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1A15A" w14:textId="2891FC08" w:rsidR="00AC577E" w:rsidRPr="00AC577E" w:rsidRDefault="00AC577E" w:rsidP="00AC577E">
      <w:pPr>
        <w:pStyle w:val="Heading1"/>
      </w:pPr>
      <w:r w:rsidRPr="00AC577E">
        <w:rPr>
          <w:noProof/>
        </w:rPr>
        <w:drawing>
          <wp:inline distT="0" distB="0" distL="0" distR="0" wp14:anchorId="4EA6F5D4" wp14:editId="3AB247D7">
            <wp:extent cx="1514475" cy="1028700"/>
            <wp:effectExtent l="0" t="0" r="0" b="0"/>
            <wp:docPr id="1230051745" name="Picture 2" descr="A logo for a company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company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7E3A4" w14:textId="77777777" w:rsidR="00AC577E" w:rsidRPr="00AC577E" w:rsidRDefault="00AC577E" w:rsidP="00AC577E">
      <w:pPr>
        <w:pStyle w:val="Heading1"/>
      </w:pPr>
    </w:p>
    <w:p w14:paraId="6EB504C9" w14:textId="751E34A9" w:rsidR="00AC577E" w:rsidRPr="00AC577E" w:rsidRDefault="00AC577E" w:rsidP="00AC577E">
      <w:pPr>
        <w:pStyle w:val="Heading1"/>
      </w:pPr>
      <w:r>
        <w:t>Equality, Diversity and Inclusion</w:t>
      </w:r>
      <w:r w:rsidRPr="00AC577E">
        <w:t xml:space="preserve"> Policy </w:t>
      </w:r>
    </w:p>
    <w:p w14:paraId="318576AD" w14:textId="77777777" w:rsidR="00AC577E" w:rsidRPr="00AC577E" w:rsidRDefault="00AC577E" w:rsidP="00AC577E">
      <w:pPr>
        <w:pStyle w:val="Heading1"/>
      </w:pPr>
    </w:p>
    <w:p w14:paraId="682694CD" w14:textId="77777777" w:rsidR="00AC577E" w:rsidRPr="00AC577E" w:rsidRDefault="00AC577E" w:rsidP="00AC577E">
      <w:pPr>
        <w:pStyle w:val="Heading1"/>
      </w:pPr>
    </w:p>
    <w:p w14:paraId="2B276107" w14:textId="77777777" w:rsidR="00AC577E" w:rsidRPr="00AC577E" w:rsidRDefault="00AC577E" w:rsidP="00AC577E">
      <w:pPr>
        <w:pStyle w:val="Heading1"/>
      </w:pPr>
    </w:p>
    <w:p w14:paraId="20C21A3E" w14:textId="77777777" w:rsidR="00AC577E" w:rsidRPr="00AC577E" w:rsidRDefault="00AC577E" w:rsidP="00AC577E">
      <w:pPr>
        <w:pStyle w:val="Heading1"/>
      </w:pPr>
    </w:p>
    <w:p w14:paraId="5175880D" w14:textId="77777777" w:rsidR="00AC577E" w:rsidRPr="00AC577E" w:rsidRDefault="00AC577E" w:rsidP="00AC577E">
      <w:pPr>
        <w:pStyle w:val="Heading1"/>
      </w:pPr>
    </w:p>
    <w:p w14:paraId="24F13829" w14:textId="77777777" w:rsidR="00AC577E" w:rsidRPr="00AC577E" w:rsidRDefault="00AC577E" w:rsidP="00AC577E">
      <w:pPr>
        <w:pStyle w:val="Heading1"/>
      </w:pPr>
    </w:p>
    <w:p w14:paraId="550443C7" w14:textId="77777777" w:rsidR="00AC577E" w:rsidRPr="00AC577E" w:rsidRDefault="00AC577E" w:rsidP="00AC577E">
      <w:pPr>
        <w:pStyle w:val="Heading1"/>
      </w:pPr>
    </w:p>
    <w:p w14:paraId="1FA8FCB1" w14:textId="77777777" w:rsidR="00AC577E" w:rsidRPr="00AC577E" w:rsidRDefault="00AC577E" w:rsidP="00AC577E">
      <w:pPr>
        <w:pStyle w:val="Heading1"/>
      </w:pPr>
    </w:p>
    <w:p w14:paraId="30F2CC26" w14:textId="77777777" w:rsidR="00AC577E" w:rsidRPr="00AC577E" w:rsidRDefault="00AC577E" w:rsidP="00AC577E">
      <w:pPr>
        <w:pStyle w:val="Heading1"/>
      </w:pPr>
    </w:p>
    <w:p w14:paraId="6D8E89F8" w14:textId="77777777" w:rsidR="00AC577E" w:rsidRPr="00AC577E" w:rsidRDefault="00AC577E" w:rsidP="00AC577E">
      <w:pPr>
        <w:pStyle w:val="Heading1"/>
      </w:pPr>
    </w:p>
    <w:p w14:paraId="104FE9D4" w14:textId="77777777" w:rsidR="00AC577E" w:rsidRPr="00AC577E" w:rsidRDefault="00AC577E" w:rsidP="00AC577E">
      <w:pPr>
        <w:pStyle w:val="Heading1"/>
      </w:pPr>
    </w:p>
    <w:p w14:paraId="3BE81945" w14:textId="22D725FE" w:rsidR="00AC577E" w:rsidRPr="00AC577E" w:rsidRDefault="00AC577E" w:rsidP="00AC577E"/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958"/>
      </w:tblGrid>
      <w:tr w:rsidR="00AC577E" w:rsidRPr="00AC577E" w14:paraId="3C0B536F" w14:textId="77777777" w:rsidTr="006A1BC7">
        <w:tc>
          <w:tcPr>
            <w:tcW w:w="2310" w:type="dxa"/>
            <w:shd w:val="clear" w:color="auto" w:fill="91ADBE" w:themeFill="accent2" w:themeFillTint="99"/>
          </w:tcPr>
          <w:p w14:paraId="521E3D10" w14:textId="77777777" w:rsidR="00AC577E" w:rsidRPr="00AC577E" w:rsidRDefault="00AC577E" w:rsidP="00AC577E">
            <w:r w:rsidRPr="00AC577E">
              <w:t>Date Policy Written</w:t>
            </w:r>
          </w:p>
        </w:tc>
        <w:tc>
          <w:tcPr>
            <w:tcW w:w="2310" w:type="dxa"/>
            <w:shd w:val="clear" w:color="auto" w:fill="91ADBE" w:themeFill="accent2" w:themeFillTint="99"/>
          </w:tcPr>
          <w:p w14:paraId="6D197636" w14:textId="77777777" w:rsidR="00AC577E" w:rsidRPr="00AC577E" w:rsidRDefault="00AC577E" w:rsidP="00AC577E">
            <w:r w:rsidRPr="00AC577E">
              <w:t>Author</w:t>
            </w:r>
          </w:p>
        </w:tc>
        <w:tc>
          <w:tcPr>
            <w:tcW w:w="2311" w:type="dxa"/>
            <w:shd w:val="clear" w:color="auto" w:fill="91ADBE" w:themeFill="accent2" w:themeFillTint="99"/>
          </w:tcPr>
          <w:p w14:paraId="04D8E8F0" w14:textId="77777777" w:rsidR="00AC577E" w:rsidRPr="00AC577E" w:rsidRDefault="00AC577E" w:rsidP="00AC577E">
            <w:r w:rsidRPr="00AC577E">
              <w:t>Approved by Trustees</w:t>
            </w:r>
          </w:p>
        </w:tc>
        <w:tc>
          <w:tcPr>
            <w:tcW w:w="2958" w:type="dxa"/>
            <w:shd w:val="clear" w:color="auto" w:fill="91ADBE" w:themeFill="accent2" w:themeFillTint="99"/>
          </w:tcPr>
          <w:p w14:paraId="106CE148" w14:textId="77777777" w:rsidR="00AC577E" w:rsidRPr="00AC577E" w:rsidRDefault="00AC577E" w:rsidP="00AC577E">
            <w:r w:rsidRPr="00AC577E">
              <w:t>Review Frequency</w:t>
            </w:r>
          </w:p>
        </w:tc>
      </w:tr>
      <w:tr w:rsidR="00AC577E" w:rsidRPr="00AC577E" w14:paraId="4B24B72A" w14:textId="77777777" w:rsidTr="006A1BC7">
        <w:tc>
          <w:tcPr>
            <w:tcW w:w="2310" w:type="dxa"/>
          </w:tcPr>
          <w:p w14:paraId="198C9FB8" w14:textId="77777777" w:rsidR="00AC577E" w:rsidRPr="00AC577E" w:rsidRDefault="00AC577E" w:rsidP="00AC577E">
            <w:r w:rsidRPr="00AC577E">
              <w:t>October 2022</w:t>
            </w:r>
          </w:p>
        </w:tc>
        <w:tc>
          <w:tcPr>
            <w:tcW w:w="2310" w:type="dxa"/>
          </w:tcPr>
          <w:p w14:paraId="42D819E1" w14:textId="77777777" w:rsidR="00AC577E" w:rsidRPr="00AC577E" w:rsidRDefault="00AC577E" w:rsidP="00AC577E">
            <w:r w:rsidRPr="00AC577E">
              <w:t>Janice Morgan</w:t>
            </w:r>
          </w:p>
        </w:tc>
        <w:tc>
          <w:tcPr>
            <w:tcW w:w="2311" w:type="dxa"/>
          </w:tcPr>
          <w:p w14:paraId="7765A3E0" w14:textId="77777777" w:rsidR="00AC577E" w:rsidRPr="00AC577E" w:rsidRDefault="00AC577E" w:rsidP="00AC577E">
            <w:r w:rsidRPr="00AC577E">
              <w:t>October 2018</w:t>
            </w:r>
          </w:p>
        </w:tc>
        <w:tc>
          <w:tcPr>
            <w:tcW w:w="2958" w:type="dxa"/>
          </w:tcPr>
          <w:p w14:paraId="114CD219" w14:textId="77777777" w:rsidR="00AC577E" w:rsidRPr="00AC577E" w:rsidRDefault="00AC577E" w:rsidP="00AC577E">
            <w:r w:rsidRPr="00AC577E">
              <w:t>Annually</w:t>
            </w:r>
          </w:p>
        </w:tc>
      </w:tr>
    </w:tbl>
    <w:p w14:paraId="5A9394EE" w14:textId="77777777" w:rsidR="00AC577E" w:rsidRPr="00AC577E" w:rsidRDefault="00AC577E" w:rsidP="00AC577E"/>
    <w:p w14:paraId="6AC56405" w14:textId="77777777" w:rsidR="00AC577E" w:rsidRPr="00AC577E" w:rsidRDefault="00AC577E" w:rsidP="00AC577E"/>
    <w:p w14:paraId="319B13CC" w14:textId="77777777" w:rsidR="00AC577E" w:rsidRPr="00AC577E" w:rsidRDefault="00AC577E" w:rsidP="00AC577E"/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648"/>
        <w:gridCol w:w="1648"/>
        <w:gridCol w:w="2021"/>
        <w:gridCol w:w="1276"/>
      </w:tblGrid>
      <w:tr w:rsidR="00AC577E" w:rsidRPr="00AC577E" w14:paraId="352A35EB" w14:textId="77777777" w:rsidTr="006A1BC7">
        <w:tc>
          <w:tcPr>
            <w:tcW w:w="1648" w:type="dxa"/>
            <w:shd w:val="clear" w:color="auto" w:fill="91ADBE" w:themeFill="accent2" w:themeFillTint="99"/>
          </w:tcPr>
          <w:p w14:paraId="255335E1" w14:textId="77777777" w:rsidR="00AC577E" w:rsidRPr="00AC577E" w:rsidRDefault="00AC577E" w:rsidP="00AC577E">
            <w:r w:rsidRPr="00AC577E">
              <w:t>Policy Name</w:t>
            </w:r>
          </w:p>
        </w:tc>
        <w:tc>
          <w:tcPr>
            <w:tcW w:w="1648" w:type="dxa"/>
            <w:shd w:val="clear" w:color="auto" w:fill="91ADBE" w:themeFill="accent2" w:themeFillTint="99"/>
          </w:tcPr>
          <w:p w14:paraId="0446B822" w14:textId="77777777" w:rsidR="00AC577E" w:rsidRPr="00AC577E" w:rsidRDefault="00AC577E" w:rsidP="00AC577E">
            <w:r w:rsidRPr="00AC577E">
              <w:t>Review Date</w:t>
            </w:r>
          </w:p>
        </w:tc>
        <w:tc>
          <w:tcPr>
            <w:tcW w:w="1648" w:type="dxa"/>
            <w:shd w:val="clear" w:color="auto" w:fill="91ADBE" w:themeFill="accent2" w:themeFillTint="99"/>
          </w:tcPr>
          <w:p w14:paraId="28129717" w14:textId="77777777" w:rsidR="00AC577E" w:rsidRPr="00AC577E" w:rsidRDefault="00AC577E" w:rsidP="00AC577E">
            <w:r w:rsidRPr="00AC577E">
              <w:t>Responsible Person</w:t>
            </w:r>
          </w:p>
        </w:tc>
        <w:tc>
          <w:tcPr>
            <w:tcW w:w="1648" w:type="dxa"/>
            <w:shd w:val="clear" w:color="auto" w:fill="91ADBE" w:themeFill="accent2" w:themeFillTint="99"/>
          </w:tcPr>
          <w:p w14:paraId="6C3B23AC" w14:textId="77777777" w:rsidR="00AC577E" w:rsidRPr="00AC577E" w:rsidRDefault="00AC577E" w:rsidP="00AC577E">
            <w:r w:rsidRPr="00AC577E">
              <w:t>Key Findings</w:t>
            </w:r>
          </w:p>
        </w:tc>
        <w:tc>
          <w:tcPr>
            <w:tcW w:w="2021" w:type="dxa"/>
            <w:shd w:val="clear" w:color="auto" w:fill="91ADBE" w:themeFill="accent2" w:themeFillTint="99"/>
          </w:tcPr>
          <w:p w14:paraId="33D460EA" w14:textId="77777777" w:rsidR="00AC577E" w:rsidRPr="00AC577E" w:rsidRDefault="00AC577E" w:rsidP="00AC577E">
            <w:r w:rsidRPr="00AC577E">
              <w:t>Recommended Action</w:t>
            </w:r>
          </w:p>
        </w:tc>
        <w:tc>
          <w:tcPr>
            <w:tcW w:w="1276" w:type="dxa"/>
            <w:shd w:val="clear" w:color="auto" w:fill="91ADBE" w:themeFill="accent2" w:themeFillTint="99"/>
          </w:tcPr>
          <w:p w14:paraId="7596CC58" w14:textId="77777777" w:rsidR="00AC577E" w:rsidRPr="00AC577E" w:rsidRDefault="00AC577E" w:rsidP="00AC577E">
            <w:r w:rsidRPr="00AC577E">
              <w:t>Follow Up Date</w:t>
            </w:r>
          </w:p>
        </w:tc>
      </w:tr>
      <w:tr w:rsidR="00AC577E" w:rsidRPr="00AC577E" w14:paraId="46E3E32A" w14:textId="77777777" w:rsidTr="006A1BC7">
        <w:tc>
          <w:tcPr>
            <w:tcW w:w="1648" w:type="dxa"/>
          </w:tcPr>
          <w:p w14:paraId="2F634C38" w14:textId="21D68BC7" w:rsidR="00AC577E" w:rsidRPr="00AC577E" w:rsidRDefault="00AC577E" w:rsidP="00AC577E">
            <w:r>
              <w:t>EDI Policy</w:t>
            </w:r>
          </w:p>
        </w:tc>
        <w:tc>
          <w:tcPr>
            <w:tcW w:w="1648" w:type="dxa"/>
          </w:tcPr>
          <w:p w14:paraId="0F6FBDA3" w14:textId="11E27123" w:rsidR="00AC577E" w:rsidRPr="00AC577E" w:rsidRDefault="00AC577E" w:rsidP="00AC577E">
            <w:r w:rsidRPr="00AC577E">
              <w:t>1</w:t>
            </w:r>
            <w:r w:rsidRPr="00AC577E">
              <w:rPr>
                <w:vertAlign w:val="superscript"/>
              </w:rPr>
              <w:t>st</w:t>
            </w:r>
            <w:r w:rsidRPr="00AC577E">
              <w:t xml:space="preserve"> </w:t>
            </w:r>
            <w:r>
              <w:t>November</w:t>
            </w:r>
            <w:r w:rsidRPr="00AC577E">
              <w:t xml:space="preserve"> 2024</w:t>
            </w:r>
          </w:p>
        </w:tc>
        <w:tc>
          <w:tcPr>
            <w:tcW w:w="1648" w:type="dxa"/>
          </w:tcPr>
          <w:p w14:paraId="4CCAE005" w14:textId="77777777" w:rsidR="00AC577E" w:rsidRPr="00AC577E" w:rsidRDefault="00AC577E" w:rsidP="00AC577E">
            <w:r w:rsidRPr="00AC577E">
              <w:t>Janice Morgan</w:t>
            </w:r>
          </w:p>
        </w:tc>
        <w:tc>
          <w:tcPr>
            <w:tcW w:w="1648" w:type="dxa"/>
          </w:tcPr>
          <w:p w14:paraId="1E00F670" w14:textId="77777777" w:rsidR="00AC577E" w:rsidRPr="00AC577E" w:rsidRDefault="00AC577E" w:rsidP="00AC577E">
            <w:r w:rsidRPr="00AC577E">
              <w:t>Out of date and requires to be written to reflect current activities</w:t>
            </w:r>
          </w:p>
        </w:tc>
        <w:tc>
          <w:tcPr>
            <w:tcW w:w="2021" w:type="dxa"/>
          </w:tcPr>
          <w:p w14:paraId="25FAD944" w14:textId="703BA192" w:rsidR="00AC577E" w:rsidRPr="00AC577E" w:rsidRDefault="00AC577E" w:rsidP="00AC577E">
            <w:r w:rsidRPr="00AC577E">
              <w:t xml:space="preserve">Redraft and present to the board for review and approval </w:t>
            </w:r>
            <w:r>
              <w:t>– January 2025</w:t>
            </w:r>
          </w:p>
        </w:tc>
        <w:tc>
          <w:tcPr>
            <w:tcW w:w="1276" w:type="dxa"/>
          </w:tcPr>
          <w:p w14:paraId="236DD07C" w14:textId="77777777" w:rsidR="00AC577E" w:rsidRPr="00AC577E" w:rsidRDefault="00AC577E" w:rsidP="00AC577E"/>
        </w:tc>
      </w:tr>
      <w:tr w:rsidR="00AC577E" w:rsidRPr="00AC577E" w14:paraId="5624357A" w14:textId="77777777" w:rsidTr="006A1BC7">
        <w:tc>
          <w:tcPr>
            <w:tcW w:w="1648" w:type="dxa"/>
          </w:tcPr>
          <w:p w14:paraId="2F8E8BFD" w14:textId="77777777" w:rsidR="00AC577E" w:rsidRPr="00AC577E" w:rsidRDefault="00AC577E" w:rsidP="00AC577E"/>
        </w:tc>
        <w:tc>
          <w:tcPr>
            <w:tcW w:w="1648" w:type="dxa"/>
          </w:tcPr>
          <w:p w14:paraId="0A9D3890" w14:textId="77777777" w:rsidR="00AC577E" w:rsidRPr="00AC577E" w:rsidRDefault="00AC577E" w:rsidP="00AC577E"/>
        </w:tc>
        <w:tc>
          <w:tcPr>
            <w:tcW w:w="1648" w:type="dxa"/>
          </w:tcPr>
          <w:p w14:paraId="4C8FA302" w14:textId="77777777" w:rsidR="00AC577E" w:rsidRPr="00AC577E" w:rsidRDefault="00AC577E" w:rsidP="00AC577E"/>
        </w:tc>
        <w:tc>
          <w:tcPr>
            <w:tcW w:w="1648" w:type="dxa"/>
          </w:tcPr>
          <w:p w14:paraId="3D6D747E" w14:textId="77777777" w:rsidR="00AC577E" w:rsidRPr="00AC577E" w:rsidRDefault="00AC577E" w:rsidP="00AC577E"/>
        </w:tc>
        <w:tc>
          <w:tcPr>
            <w:tcW w:w="2021" w:type="dxa"/>
          </w:tcPr>
          <w:p w14:paraId="2B1AEDC7" w14:textId="77777777" w:rsidR="00AC577E" w:rsidRPr="00AC577E" w:rsidRDefault="00AC577E" w:rsidP="00AC577E"/>
        </w:tc>
        <w:tc>
          <w:tcPr>
            <w:tcW w:w="1276" w:type="dxa"/>
          </w:tcPr>
          <w:p w14:paraId="4320A344" w14:textId="77777777" w:rsidR="00AC577E" w:rsidRPr="00AC577E" w:rsidRDefault="00AC577E" w:rsidP="00AC577E"/>
        </w:tc>
      </w:tr>
    </w:tbl>
    <w:p w14:paraId="7D5745A1" w14:textId="77777777" w:rsidR="00AC577E" w:rsidRDefault="00AC577E" w:rsidP="00702BC6">
      <w:pPr>
        <w:pStyle w:val="Heading1"/>
      </w:pPr>
    </w:p>
    <w:p w14:paraId="49E34730" w14:textId="77777777" w:rsidR="00AC577E" w:rsidRDefault="00AC577E">
      <w:pPr>
        <w:rPr>
          <w:rFonts w:asciiTheme="majorHAnsi" w:eastAsiaTheme="majorEastAsia" w:hAnsiTheme="majorHAnsi" w:cstheme="majorBidi"/>
          <w:color w:val="970C31" w:themeColor="accent1" w:themeShade="BF"/>
          <w:sz w:val="40"/>
          <w:szCs w:val="40"/>
        </w:rPr>
      </w:pPr>
      <w:r>
        <w:br w:type="page"/>
      </w:r>
    </w:p>
    <w:p w14:paraId="45CD946C" w14:textId="18171DEA" w:rsidR="00B9318F" w:rsidRPr="00B9318F" w:rsidRDefault="00B9318F" w:rsidP="00702BC6">
      <w:pPr>
        <w:pStyle w:val="Heading1"/>
      </w:pPr>
      <w:r w:rsidRPr="00B9318F">
        <w:lastRenderedPageBreak/>
        <w:t>Policy Statement</w:t>
      </w:r>
    </w:p>
    <w:p w14:paraId="7AC3DC6E" w14:textId="77777777" w:rsidR="00B9318F" w:rsidRPr="00B9318F" w:rsidRDefault="00B9318F" w:rsidP="00B9318F">
      <w:r w:rsidRPr="00B9318F">
        <w:t>Our commitment to equality, diversity and inclusion</w:t>
      </w:r>
    </w:p>
    <w:p w14:paraId="46EC6910" w14:textId="52AFAAD7" w:rsidR="00B9318F" w:rsidRDefault="000807E9" w:rsidP="00B9318F">
      <w:r>
        <w:t>Foothold Cymru</w:t>
      </w:r>
      <w:r w:rsidR="00B9318F" w:rsidRPr="00B9318F">
        <w:t xml:space="preserve"> is committed to encouraging and promoting diversity and inclusion in our workplace</w:t>
      </w:r>
      <w:r>
        <w:t xml:space="preserve">.  </w:t>
      </w:r>
      <w:r w:rsidR="00B9318F" w:rsidRPr="00B9318F">
        <w:t>This reflects our values of respect, belief, care, cooperation and integrity,</w:t>
      </w:r>
      <w:r>
        <w:t xml:space="preserve"> </w:t>
      </w:r>
      <w:r w:rsidR="00B9318F" w:rsidRPr="00B9318F">
        <w:t xml:space="preserve">where everyone should be </w:t>
      </w:r>
      <w:r w:rsidRPr="00B9318F">
        <w:t>always treated with dignity</w:t>
      </w:r>
      <w:r w:rsidR="00B9318F" w:rsidRPr="00B9318F">
        <w:t xml:space="preserve">. </w:t>
      </w:r>
      <w:r>
        <w:t>Foothold Cymru</w:t>
      </w:r>
      <w:r w:rsidR="00B9318F" w:rsidRPr="00B9318F">
        <w:t xml:space="preserve"> will take every possible step to</w:t>
      </w:r>
      <w:r>
        <w:t xml:space="preserve"> </w:t>
      </w:r>
      <w:r w:rsidR="00B9318F" w:rsidRPr="00B9318F">
        <w:t>tackle all forms of discrimination, inequality, and unfair treatment, whether it’s intentional or</w:t>
      </w:r>
      <w:r>
        <w:t xml:space="preserve"> </w:t>
      </w:r>
      <w:r w:rsidR="00B9318F" w:rsidRPr="00B9318F">
        <w:t xml:space="preserve">unintentional, direct or indirect. </w:t>
      </w:r>
      <w:r>
        <w:t>Foothold Cymru</w:t>
      </w:r>
      <w:r w:rsidR="00B9318F" w:rsidRPr="00B9318F">
        <w:t xml:space="preserve"> is committed to making sure that all employees have equal</w:t>
      </w:r>
      <w:r>
        <w:t xml:space="preserve"> </w:t>
      </w:r>
      <w:r w:rsidR="00B9318F" w:rsidRPr="00B9318F">
        <w:t>access to opportunities and to removing all barriers to inclusion in the workplace.</w:t>
      </w:r>
    </w:p>
    <w:p w14:paraId="17962D84" w14:textId="77777777" w:rsidR="000807E9" w:rsidRDefault="000807E9" w:rsidP="000807E9">
      <w:pPr>
        <w:pStyle w:val="Heading2"/>
      </w:pPr>
      <w:r>
        <w:t>Scope</w:t>
      </w:r>
    </w:p>
    <w:p w14:paraId="775CE848" w14:textId="77777777" w:rsidR="000807E9" w:rsidRDefault="000807E9" w:rsidP="000807E9">
      <w:r>
        <w:t>This policy applies to all trustees, employees, volunteers, participants, and anyone else involved with Foothold Cymru’s activities. It covers all aspects of our work, including:</w:t>
      </w:r>
    </w:p>
    <w:p w14:paraId="42480F5D" w14:textId="77777777" w:rsidR="000807E9" w:rsidRDefault="000807E9" w:rsidP="000807E9">
      <w:pPr>
        <w:pStyle w:val="ListParagraph"/>
        <w:numPr>
          <w:ilvl w:val="0"/>
          <w:numId w:val="9"/>
        </w:numPr>
      </w:pPr>
      <w:r>
        <w:t>Recruitment and selection</w:t>
      </w:r>
    </w:p>
    <w:p w14:paraId="61822A57" w14:textId="77777777" w:rsidR="000807E9" w:rsidRDefault="000807E9" w:rsidP="000807E9">
      <w:pPr>
        <w:pStyle w:val="ListParagraph"/>
        <w:numPr>
          <w:ilvl w:val="0"/>
          <w:numId w:val="9"/>
        </w:numPr>
      </w:pPr>
      <w:r>
        <w:t>Training and development</w:t>
      </w:r>
    </w:p>
    <w:p w14:paraId="599F375A" w14:textId="77777777" w:rsidR="000807E9" w:rsidRDefault="000807E9" w:rsidP="000807E9">
      <w:pPr>
        <w:pStyle w:val="ListParagraph"/>
        <w:numPr>
          <w:ilvl w:val="0"/>
          <w:numId w:val="9"/>
        </w:numPr>
      </w:pPr>
      <w:r>
        <w:t>Service delivery</w:t>
      </w:r>
    </w:p>
    <w:p w14:paraId="4C1B592D" w14:textId="77777777" w:rsidR="000807E9" w:rsidRDefault="000807E9" w:rsidP="000807E9">
      <w:pPr>
        <w:pStyle w:val="ListParagraph"/>
        <w:numPr>
          <w:ilvl w:val="0"/>
          <w:numId w:val="9"/>
        </w:numPr>
      </w:pPr>
      <w:r>
        <w:t>Partnerships and procurement</w:t>
      </w:r>
    </w:p>
    <w:p w14:paraId="5038F940" w14:textId="77777777" w:rsidR="000807E9" w:rsidRDefault="000807E9" w:rsidP="000807E9">
      <w:pPr>
        <w:pStyle w:val="ListParagraph"/>
        <w:numPr>
          <w:ilvl w:val="0"/>
          <w:numId w:val="9"/>
        </w:numPr>
      </w:pPr>
      <w:r>
        <w:t>Communications and engagement</w:t>
      </w:r>
    </w:p>
    <w:p w14:paraId="76876373" w14:textId="3839CC61" w:rsidR="00B9318F" w:rsidRPr="00B9318F" w:rsidRDefault="00B9318F" w:rsidP="000807E9">
      <w:pPr>
        <w:pStyle w:val="Heading2"/>
      </w:pPr>
      <w:r w:rsidRPr="00B9318F">
        <w:t>Purpose and Aims of the Policy</w:t>
      </w:r>
    </w:p>
    <w:p w14:paraId="42FF2E69" w14:textId="6019CEC7" w:rsidR="00B9318F" w:rsidRPr="00B9318F" w:rsidRDefault="00B9318F" w:rsidP="00B9318F">
      <w:r w:rsidRPr="00B9318F">
        <w:t xml:space="preserve">To set out </w:t>
      </w:r>
      <w:r w:rsidR="000807E9">
        <w:t>Foothold Cymru</w:t>
      </w:r>
      <w:r w:rsidRPr="00B9318F">
        <w:t xml:space="preserve"> clear commitment to creating a diverse, inclusive workplace and becoming a best practice employer,</w:t>
      </w:r>
      <w:r w:rsidR="000807E9">
        <w:t xml:space="preserve"> </w:t>
      </w:r>
      <w:r w:rsidRPr="00B9318F">
        <w:t>going beyond legal requirements on equality, diversity and inclusion</w:t>
      </w:r>
    </w:p>
    <w:p w14:paraId="52A440E5" w14:textId="04504E8F" w:rsidR="00B9318F" w:rsidRPr="00B9318F" w:rsidRDefault="00B9318F" w:rsidP="00B9318F">
      <w:pPr>
        <w:numPr>
          <w:ilvl w:val="0"/>
          <w:numId w:val="3"/>
        </w:numPr>
      </w:pPr>
      <w:r w:rsidRPr="00B9318F">
        <w:t>To provide the legal framework and definitions surrounding equality, diversity and inclusion; the protected</w:t>
      </w:r>
      <w:r w:rsidR="000807E9">
        <w:t xml:space="preserve"> </w:t>
      </w:r>
      <w:r w:rsidRPr="00B9318F">
        <w:t>characteristics; and forms of discrimination</w:t>
      </w:r>
    </w:p>
    <w:p w14:paraId="025A675D" w14:textId="66F257EC" w:rsidR="00B9318F" w:rsidRPr="00B9318F" w:rsidRDefault="00B9318F" w:rsidP="00B9318F">
      <w:pPr>
        <w:numPr>
          <w:ilvl w:val="0"/>
          <w:numId w:val="3"/>
        </w:numPr>
      </w:pPr>
      <w:r w:rsidRPr="00B9318F">
        <w:t>To provide clear guidance for staff on expected behaviours and responsibilities as employees of a diverse and</w:t>
      </w:r>
      <w:r w:rsidR="000807E9">
        <w:t xml:space="preserve"> </w:t>
      </w:r>
      <w:r w:rsidRPr="00B9318F">
        <w:t>inclusive workplace</w:t>
      </w:r>
    </w:p>
    <w:p w14:paraId="613C09EA" w14:textId="4D96C8F3" w:rsidR="00B9318F" w:rsidRPr="00B9318F" w:rsidRDefault="00B9318F" w:rsidP="00B9318F">
      <w:pPr>
        <w:numPr>
          <w:ilvl w:val="0"/>
          <w:numId w:val="3"/>
        </w:numPr>
      </w:pPr>
      <w:r w:rsidRPr="00B9318F">
        <w:t>To set out a fair and inclusive approach to the recruitment, selection, and professional development of</w:t>
      </w:r>
      <w:r w:rsidR="000807E9">
        <w:t xml:space="preserve"> </w:t>
      </w:r>
      <w:r w:rsidRPr="00B9318F">
        <w:t>employees</w:t>
      </w:r>
    </w:p>
    <w:p w14:paraId="57553984" w14:textId="52C4A632" w:rsidR="00B9318F" w:rsidRPr="00B9318F" w:rsidRDefault="00B9318F" w:rsidP="00B9318F">
      <w:pPr>
        <w:numPr>
          <w:ilvl w:val="0"/>
          <w:numId w:val="3"/>
        </w:numPr>
      </w:pPr>
      <w:r w:rsidRPr="00B9318F">
        <w:t xml:space="preserve">To make sure that equality, diversity and inclusion is embedded in </w:t>
      </w:r>
      <w:r w:rsidR="000807E9" w:rsidRPr="00B9318F">
        <w:t>all</w:t>
      </w:r>
      <w:r w:rsidRPr="00B9318F">
        <w:t xml:space="preserve"> the organisation’s practices and</w:t>
      </w:r>
      <w:r w:rsidR="000807E9">
        <w:t xml:space="preserve"> </w:t>
      </w:r>
      <w:r w:rsidRPr="00B9318F">
        <w:t>processes</w:t>
      </w:r>
    </w:p>
    <w:p w14:paraId="33A68E09" w14:textId="77777777" w:rsidR="000807E9" w:rsidRDefault="00B9318F" w:rsidP="00B9318F">
      <w:pPr>
        <w:numPr>
          <w:ilvl w:val="0"/>
          <w:numId w:val="3"/>
        </w:numPr>
      </w:pPr>
      <w:r w:rsidRPr="00B9318F">
        <w:t>To explain the possible effects of any breach of the policy</w:t>
      </w:r>
    </w:p>
    <w:p w14:paraId="7B8C4FD2" w14:textId="6451E34A" w:rsidR="00B9318F" w:rsidRPr="00B9318F" w:rsidRDefault="00B9318F" w:rsidP="00B9318F">
      <w:pPr>
        <w:numPr>
          <w:ilvl w:val="0"/>
          <w:numId w:val="3"/>
        </w:numPr>
      </w:pPr>
      <w:r w:rsidRPr="00B9318F">
        <w:t xml:space="preserve">All employees, consultants, and </w:t>
      </w:r>
      <w:r w:rsidR="000807E9">
        <w:t>volunteers</w:t>
      </w:r>
      <w:r w:rsidRPr="00B9318F">
        <w:t xml:space="preserve"> who </w:t>
      </w:r>
      <w:r w:rsidR="000807E9">
        <w:t>support</w:t>
      </w:r>
      <w:r w:rsidRPr="00B9318F">
        <w:t xml:space="preserve"> </w:t>
      </w:r>
      <w:r w:rsidR="000807E9">
        <w:t>Foothold Cymru</w:t>
      </w:r>
      <w:r w:rsidRPr="00B9318F">
        <w:t xml:space="preserve"> are expected to follow the</w:t>
      </w:r>
      <w:r w:rsidR="000807E9">
        <w:t xml:space="preserve"> </w:t>
      </w:r>
      <w:r w:rsidRPr="00B9318F">
        <w:t>principles of this policy.</w:t>
      </w:r>
    </w:p>
    <w:p w14:paraId="0619E5F4" w14:textId="2A977C16" w:rsidR="000807E9" w:rsidRDefault="000807E9" w:rsidP="000807E9">
      <w:pPr>
        <w:pStyle w:val="Heading2"/>
      </w:pPr>
      <w:r>
        <w:lastRenderedPageBreak/>
        <w:t>Definitions</w:t>
      </w:r>
    </w:p>
    <w:p w14:paraId="50DF2772" w14:textId="2EA4DF5E" w:rsidR="00B9318F" w:rsidRPr="00B9318F" w:rsidRDefault="00B9318F" w:rsidP="000807E9">
      <w:pPr>
        <w:pStyle w:val="Heading3"/>
      </w:pPr>
      <w:r w:rsidRPr="00B9318F">
        <w:t>Equality</w:t>
      </w:r>
    </w:p>
    <w:p w14:paraId="1BF91982" w14:textId="7FC13A7A" w:rsidR="00B9318F" w:rsidRPr="00B9318F" w:rsidRDefault="00B9318F" w:rsidP="00B9318F">
      <w:r w:rsidRPr="00B9318F">
        <w:t>Equality is</w:t>
      </w:r>
      <w:r w:rsidR="000807E9">
        <w:t xml:space="preserve"> </w:t>
      </w:r>
      <w:r w:rsidRPr="00B9318F">
        <w:t>about making sure that every individual has equal opportunities to make the most of their lives, whatever</w:t>
      </w:r>
      <w:r w:rsidR="000807E9">
        <w:t xml:space="preserve"> </w:t>
      </w:r>
      <w:r w:rsidRPr="00B9318F">
        <w:t>their identity or background. Equality isn’t about treating everyone in the same way; it recognises that creating equal</w:t>
      </w:r>
      <w:r w:rsidR="000807E9">
        <w:t xml:space="preserve"> </w:t>
      </w:r>
      <w:r w:rsidRPr="00B9318F">
        <w:t>opportunities and outcomes for everyone may require different approaches for different individuals or groups.</w:t>
      </w:r>
    </w:p>
    <w:p w14:paraId="3E544294" w14:textId="77777777" w:rsidR="00B9318F" w:rsidRPr="00B9318F" w:rsidRDefault="00B9318F" w:rsidP="000807E9">
      <w:pPr>
        <w:pStyle w:val="Heading3"/>
      </w:pPr>
      <w:r w:rsidRPr="00B9318F">
        <w:t>Diversity</w:t>
      </w:r>
    </w:p>
    <w:p w14:paraId="418B0401" w14:textId="25F90966" w:rsidR="00B9318F" w:rsidRPr="00B9318F" w:rsidRDefault="00B9318F" w:rsidP="00B9318F">
      <w:r w:rsidRPr="00B9318F">
        <w:t>Diversity means valuing all differences between people, whether they’re visible or not. It includes recognising</w:t>
      </w:r>
      <w:r w:rsidR="000807E9">
        <w:t xml:space="preserve"> </w:t>
      </w:r>
      <w:r w:rsidRPr="00B9318F">
        <w:t>employees’</w:t>
      </w:r>
      <w:r w:rsidR="000807E9">
        <w:t xml:space="preserve"> and volunteers’</w:t>
      </w:r>
      <w:r w:rsidRPr="00B9318F">
        <w:t xml:space="preserve"> different viewpoints, experiences, and identities as organisational strengths. Diversity isn’t about</w:t>
      </w:r>
      <w:r w:rsidR="000807E9">
        <w:t xml:space="preserve"> </w:t>
      </w:r>
      <w:r w:rsidRPr="00B9318F">
        <w:t xml:space="preserve">‘accepting’ or ‘managing’ differences; it’s about nurturing and celebrating them so all staff </w:t>
      </w:r>
      <w:r w:rsidR="000807E9">
        <w:t xml:space="preserve">and volunteers </w:t>
      </w:r>
      <w:r w:rsidRPr="00B9318F">
        <w:t>can contribute fully and</w:t>
      </w:r>
      <w:r w:rsidR="000807E9">
        <w:t xml:space="preserve"> </w:t>
      </w:r>
      <w:r w:rsidRPr="00B9318F">
        <w:t>realise their full potential.</w:t>
      </w:r>
    </w:p>
    <w:p w14:paraId="0D2564D8" w14:textId="77777777" w:rsidR="00B9318F" w:rsidRPr="00B9318F" w:rsidRDefault="00B9318F" w:rsidP="000807E9">
      <w:pPr>
        <w:pStyle w:val="Heading3"/>
      </w:pPr>
      <w:r w:rsidRPr="00B9318F">
        <w:t>Inclusion</w:t>
      </w:r>
    </w:p>
    <w:p w14:paraId="6E9A7B12" w14:textId="4EEA8685" w:rsidR="00B9318F" w:rsidRPr="00B9318F" w:rsidRDefault="00B9318F" w:rsidP="00B9318F">
      <w:r w:rsidRPr="00B9318F">
        <w:t>Inclusion</w:t>
      </w:r>
      <w:r w:rsidR="000807E9">
        <w:t xml:space="preserve"> </w:t>
      </w:r>
      <w:r w:rsidRPr="00B9318F">
        <w:t xml:space="preserve">means taking proactive, positive actions to remove </w:t>
      </w:r>
      <w:r w:rsidR="000807E9" w:rsidRPr="00B9318F">
        <w:t>all</w:t>
      </w:r>
      <w:r w:rsidRPr="00B9318F">
        <w:t xml:space="preserve"> barriers to participation</w:t>
      </w:r>
      <w:r w:rsidR="000807E9">
        <w:t xml:space="preserve">, </w:t>
      </w:r>
      <w:r w:rsidRPr="00B9318F">
        <w:t>creat</w:t>
      </w:r>
      <w:r w:rsidR="000807E9">
        <w:t>ing</w:t>
      </w:r>
      <w:r w:rsidRPr="00B9318F">
        <w:t xml:space="preserve"> an environment where every</w:t>
      </w:r>
      <w:r w:rsidR="000807E9">
        <w:t>one</w:t>
      </w:r>
      <w:r w:rsidRPr="00B9318F">
        <w:t xml:space="preserve"> feels equally valued and supported to thrive. Being an inclusive</w:t>
      </w:r>
      <w:r w:rsidR="000807E9">
        <w:t xml:space="preserve"> </w:t>
      </w:r>
      <w:r w:rsidRPr="00B9318F">
        <w:t xml:space="preserve">organisation requires an ongoing commitment to listening, understanding, and </w:t>
      </w:r>
      <w:r w:rsidR="000807E9">
        <w:t>taking action.</w:t>
      </w:r>
    </w:p>
    <w:p w14:paraId="3770621E" w14:textId="13CB4194" w:rsidR="00B9318F" w:rsidRPr="00B9318F" w:rsidRDefault="00B9318F" w:rsidP="000807E9">
      <w:pPr>
        <w:pStyle w:val="Heading2"/>
      </w:pPr>
      <w:r w:rsidRPr="00B9318F">
        <w:t>Legal Framework </w:t>
      </w:r>
    </w:p>
    <w:p w14:paraId="6D70E70C" w14:textId="6EC43C24" w:rsidR="00B9318F" w:rsidRPr="00B9318F" w:rsidRDefault="00B9318F" w:rsidP="00B9318F">
      <w:r w:rsidRPr="00B9318F">
        <w:t xml:space="preserve">Current equality legislation and associated codes of practice to be </w:t>
      </w:r>
      <w:r w:rsidR="00CC6C67" w:rsidRPr="00B9318F">
        <w:t>considered</w:t>
      </w:r>
      <w:r w:rsidRPr="00B9318F">
        <w:t xml:space="preserve"> include (but aren’t limited to):</w:t>
      </w:r>
    </w:p>
    <w:p w14:paraId="1F5CA282" w14:textId="77777777" w:rsidR="00B9318F" w:rsidRPr="00B9318F" w:rsidRDefault="00B9318F" w:rsidP="00B9318F">
      <w:pPr>
        <w:numPr>
          <w:ilvl w:val="0"/>
          <w:numId w:val="4"/>
        </w:numPr>
      </w:pPr>
      <w:r w:rsidRPr="00B9318F">
        <w:t>Equality Act 2010</w:t>
      </w:r>
    </w:p>
    <w:p w14:paraId="3FD3257A" w14:textId="77777777" w:rsidR="00B9318F" w:rsidRPr="00B9318F" w:rsidRDefault="00B9318F" w:rsidP="00B9318F">
      <w:pPr>
        <w:numPr>
          <w:ilvl w:val="0"/>
          <w:numId w:val="4"/>
        </w:numPr>
      </w:pPr>
      <w:r w:rsidRPr="00B9318F">
        <w:t>Employment Rights Act 1996</w:t>
      </w:r>
    </w:p>
    <w:p w14:paraId="22518167" w14:textId="77777777" w:rsidR="00B9318F" w:rsidRPr="00B9318F" w:rsidRDefault="00B9318F" w:rsidP="00B9318F">
      <w:pPr>
        <w:numPr>
          <w:ilvl w:val="0"/>
          <w:numId w:val="4"/>
        </w:numPr>
      </w:pPr>
      <w:r w:rsidRPr="00B9318F">
        <w:t>Part-Time Workers Regulations 2000</w:t>
      </w:r>
    </w:p>
    <w:p w14:paraId="2BDE1C38" w14:textId="77777777" w:rsidR="00B9318F" w:rsidRPr="00B9318F" w:rsidRDefault="00B9318F" w:rsidP="00B9318F">
      <w:pPr>
        <w:numPr>
          <w:ilvl w:val="0"/>
          <w:numId w:val="4"/>
        </w:numPr>
      </w:pPr>
      <w:r w:rsidRPr="00B9318F">
        <w:t>Rehabilitation of Offenders Act 1974</w:t>
      </w:r>
    </w:p>
    <w:p w14:paraId="02ED54FB" w14:textId="77777777" w:rsidR="00B9318F" w:rsidRPr="00B9318F" w:rsidRDefault="00B9318F" w:rsidP="00B9318F">
      <w:pPr>
        <w:numPr>
          <w:ilvl w:val="0"/>
          <w:numId w:val="4"/>
        </w:numPr>
      </w:pPr>
      <w:r w:rsidRPr="00B9318F">
        <w:t>Equal Pay Act 1970</w:t>
      </w:r>
    </w:p>
    <w:p w14:paraId="65E1E358" w14:textId="77777777" w:rsidR="00B9318F" w:rsidRPr="00B9318F" w:rsidRDefault="00B9318F" w:rsidP="00B9318F">
      <w:pPr>
        <w:numPr>
          <w:ilvl w:val="0"/>
          <w:numId w:val="4"/>
        </w:numPr>
      </w:pPr>
      <w:r w:rsidRPr="00B9318F">
        <w:t>Employment Equal Treatment Framework Directive 2000 (as amended).</w:t>
      </w:r>
    </w:p>
    <w:p w14:paraId="25DB8FB9" w14:textId="77777777" w:rsidR="00B9318F" w:rsidRPr="00B9318F" w:rsidRDefault="00B9318F" w:rsidP="00B9318F">
      <w:pPr>
        <w:numPr>
          <w:ilvl w:val="0"/>
          <w:numId w:val="4"/>
        </w:numPr>
      </w:pPr>
      <w:r w:rsidRPr="00B9318F">
        <w:t>Gender Recognition Act 2004</w:t>
      </w:r>
    </w:p>
    <w:p w14:paraId="73257423" w14:textId="07C79283" w:rsidR="00B9318F" w:rsidRPr="00B9318F" w:rsidRDefault="00B9318F" w:rsidP="00B9318F">
      <w:r w:rsidRPr="00B9318F">
        <w:t xml:space="preserve">This legislation protects people against all forms of discrimination based on </w:t>
      </w:r>
      <w:r w:rsidR="000807E9" w:rsidRPr="00B9318F">
        <w:t>protected</w:t>
      </w:r>
      <w:r w:rsidRPr="00B9318F">
        <w:t xml:space="preserve"> characteristics.</w:t>
      </w:r>
      <w:r w:rsidR="000807E9">
        <w:t xml:space="preserve"> </w:t>
      </w:r>
      <w:r w:rsidRPr="00B9318F">
        <w:t>Protected characteristics are certain attributes that people possess, which the law considers must be safeguarded.</w:t>
      </w:r>
    </w:p>
    <w:p w14:paraId="7EE54AF0" w14:textId="71D80ADF" w:rsidR="00B9318F" w:rsidRPr="00B9318F" w:rsidRDefault="00B9318F" w:rsidP="00B9318F">
      <w:r w:rsidRPr="00B9318F">
        <w:t>There are nine protected characteristics that it’s unlawful to discriminate based on:</w:t>
      </w:r>
      <w:r w:rsidR="000807E9">
        <w:t xml:space="preserve"> </w:t>
      </w:r>
      <w:r w:rsidRPr="00B9318F">
        <w:t>sex, age, disability, pregnancy</w:t>
      </w:r>
      <w:r w:rsidR="000807E9">
        <w:t xml:space="preserve"> </w:t>
      </w:r>
      <w:r w:rsidRPr="00B9318F">
        <w:t>and maternity, race, sexual orientation, religion or belief, marital or civil partnership status, and gender</w:t>
      </w:r>
      <w:r w:rsidR="000807E9">
        <w:t xml:space="preserve"> </w:t>
      </w:r>
      <w:r w:rsidRPr="00B9318F">
        <w:t xml:space="preserve">reassignment. </w:t>
      </w:r>
    </w:p>
    <w:p w14:paraId="3D78CC81" w14:textId="0825FFF5" w:rsidR="00B9318F" w:rsidRPr="00B9318F" w:rsidRDefault="00B9318F" w:rsidP="000807E9">
      <w:pPr>
        <w:pStyle w:val="Heading2"/>
      </w:pPr>
      <w:r w:rsidRPr="00B9318F">
        <w:lastRenderedPageBreak/>
        <w:t>Types of Discrimination</w:t>
      </w:r>
    </w:p>
    <w:p w14:paraId="5E4A3951" w14:textId="77777777" w:rsidR="00B9318F" w:rsidRPr="00B9318F" w:rsidRDefault="00B9318F" w:rsidP="000807E9">
      <w:pPr>
        <w:pStyle w:val="Heading3"/>
      </w:pPr>
      <w:r w:rsidRPr="00B9318F">
        <w:t>Direct discrimination</w:t>
      </w:r>
    </w:p>
    <w:p w14:paraId="6085CB10" w14:textId="091D5A4E" w:rsidR="00B9318F" w:rsidRPr="00B9318F" w:rsidRDefault="00B9318F" w:rsidP="00B9318F">
      <w:r w:rsidRPr="00B9318F">
        <w:t>This</w:t>
      </w:r>
      <w:r w:rsidR="000807E9">
        <w:t xml:space="preserve"> </w:t>
      </w:r>
      <w:r w:rsidRPr="00B9318F">
        <w:t xml:space="preserve">is where a person is treated less favourably than someone else because of a protected characteristic. </w:t>
      </w:r>
    </w:p>
    <w:p w14:paraId="07CC2192" w14:textId="77777777" w:rsidR="00B9318F" w:rsidRPr="00B9318F" w:rsidRDefault="00B9318F" w:rsidP="000807E9">
      <w:pPr>
        <w:pStyle w:val="Heading3"/>
      </w:pPr>
      <w:r w:rsidRPr="00B9318F">
        <w:t>Discrimination by association</w:t>
      </w:r>
    </w:p>
    <w:p w14:paraId="3D30A213" w14:textId="3886093E" w:rsidR="00B9318F" w:rsidRPr="00B9318F" w:rsidRDefault="00B9318F" w:rsidP="00B9318F">
      <w:r w:rsidRPr="00B9318F">
        <w:t>This is direct discrimination against someone because they’re associated with another person who possesses a</w:t>
      </w:r>
      <w:r w:rsidR="000807E9">
        <w:t xml:space="preserve"> </w:t>
      </w:r>
      <w:r w:rsidRPr="00B9318F">
        <w:t>protected characteristic</w:t>
      </w:r>
    </w:p>
    <w:p w14:paraId="0DC68A0C" w14:textId="77777777" w:rsidR="00B9318F" w:rsidRPr="00B9318F" w:rsidRDefault="00B9318F" w:rsidP="000807E9">
      <w:pPr>
        <w:pStyle w:val="Heading3"/>
      </w:pPr>
      <w:r w:rsidRPr="00B9318F">
        <w:t>Discrimination by perception</w:t>
      </w:r>
    </w:p>
    <w:p w14:paraId="14AAAB5B" w14:textId="3E5AB2B1" w:rsidR="00B9318F" w:rsidRPr="00B9318F" w:rsidRDefault="00B9318F" w:rsidP="00B9318F">
      <w:r w:rsidRPr="00B9318F">
        <w:t>This is direct discrimination against someone because the other person thinks they possess a particular protected</w:t>
      </w:r>
      <w:r w:rsidR="000807E9">
        <w:t xml:space="preserve"> </w:t>
      </w:r>
      <w:r w:rsidRPr="00B9318F">
        <w:t>characteristic</w:t>
      </w:r>
    </w:p>
    <w:p w14:paraId="727C6FFD" w14:textId="77777777" w:rsidR="00B9318F" w:rsidRPr="00B9318F" w:rsidRDefault="00B9318F" w:rsidP="000807E9">
      <w:pPr>
        <w:pStyle w:val="Heading3"/>
      </w:pPr>
      <w:r w:rsidRPr="00B9318F">
        <w:t>Harassment</w:t>
      </w:r>
    </w:p>
    <w:p w14:paraId="2AE12403" w14:textId="78CD8FA5" w:rsidR="00B9318F" w:rsidRPr="00B9318F" w:rsidRDefault="00B9318F" w:rsidP="00B9318F">
      <w:r w:rsidRPr="00B9318F">
        <w:t>This is unwanted conduct that violates a person's dignity or creates an intimidating, hostile, degrading, humiliating or</w:t>
      </w:r>
      <w:r w:rsidR="000807E9">
        <w:t xml:space="preserve"> </w:t>
      </w:r>
      <w:r w:rsidRPr="00B9318F">
        <w:t>offensive environment for that person. Even if the effect wasn’t intended by the person responsible for the conduct, it’s</w:t>
      </w:r>
      <w:r w:rsidR="000807E9">
        <w:t xml:space="preserve"> </w:t>
      </w:r>
      <w:r w:rsidRPr="00B9318F">
        <w:t>still harassment. Employees can now report behaviour they find offensive even if it’s not directed at them.</w:t>
      </w:r>
    </w:p>
    <w:p w14:paraId="1A2F5E89" w14:textId="77777777" w:rsidR="00B9318F" w:rsidRPr="00B9318F" w:rsidRDefault="00B9318F" w:rsidP="000807E9">
      <w:pPr>
        <w:pStyle w:val="Heading3"/>
      </w:pPr>
      <w:r w:rsidRPr="00B9318F">
        <w:t>Victimisation</w:t>
      </w:r>
    </w:p>
    <w:p w14:paraId="264A6046" w14:textId="22E001BC" w:rsidR="00B9318F" w:rsidRPr="00B9318F" w:rsidRDefault="00B9318F" w:rsidP="00B9318F">
      <w:r w:rsidRPr="00B9318F">
        <w:t>This is where someone is</w:t>
      </w:r>
      <w:r w:rsidR="000807E9">
        <w:t xml:space="preserve"> </w:t>
      </w:r>
      <w:r w:rsidRPr="00B9318F">
        <w:t>treated less favourably than others because they have made or supported a complaint or</w:t>
      </w:r>
      <w:r w:rsidR="000807E9">
        <w:t xml:space="preserve"> </w:t>
      </w:r>
      <w:r w:rsidRPr="00B9318F">
        <w:t>grievance or have given evidence in relation to a complaint.</w:t>
      </w:r>
    </w:p>
    <w:p w14:paraId="0E5C213E" w14:textId="77777777" w:rsidR="00B9318F" w:rsidRPr="00B9318F" w:rsidRDefault="00B9318F" w:rsidP="000807E9">
      <w:pPr>
        <w:pStyle w:val="Heading3"/>
      </w:pPr>
      <w:r w:rsidRPr="00B9318F">
        <w:t>Bullying</w:t>
      </w:r>
    </w:p>
    <w:p w14:paraId="7F7409C2" w14:textId="061B6719" w:rsidR="00B9318F" w:rsidRPr="00B9318F" w:rsidRDefault="00B9318F" w:rsidP="00B9318F">
      <w:r w:rsidRPr="00B9318F">
        <w:t>This is behaviour that’s offensive, intimidating, malicious, insulting, or an abuse of power and</w:t>
      </w:r>
      <w:r w:rsidR="000807E9">
        <w:t xml:space="preserve"> </w:t>
      </w:r>
      <w:r w:rsidRPr="00B9318F">
        <w:t>is intended to undermine,</w:t>
      </w:r>
      <w:r w:rsidR="000807E9">
        <w:t xml:space="preserve"> </w:t>
      </w:r>
      <w:r w:rsidRPr="00B9318F">
        <w:t>humiliate, denigrate, or injure. Bullying can include (but isn’t limited to) racist, sexist and homophobic language or</w:t>
      </w:r>
      <w:r w:rsidR="000807E9">
        <w:t xml:space="preserve"> </w:t>
      </w:r>
      <w:r w:rsidRPr="00B9318F">
        <w:t>abuse.</w:t>
      </w:r>
    </w:p>
    <w:p w14:paraId="21A74732" w14:textId="3E6EA174" w:rsidR="00B9318F" w:rsidRPr="00B9318F" w:rsidRDefault="000807E9" w:rsidP="00B9318F">
      <w:r>
        <w:t>Foothold Cymru</w:t>
      </w:r>
      <w:r w:rsidR="00B9318F" w:rsidRPr="00B9318F">
        <w:t xml:space="preserve"> and its employees will do everything it can to make sure that people are treated fairly and equally across all</w:t>
      </w:r>
      <w:r>
        <w:t xml:space="preserve"> </w:t>
      </w:r>
      <w:r w:rsidR="00B9318F" w:rsidRPr="00B9318F">
        <w:t>protected characteristics and at all levels of the organisation by:</w:t>
      </w:r>
    </w:p>
    <w:p w14:paraId="29631C69" w14:textId="40702076" w:rsidR="00B9318F" w:rsidRPr="00B9318F" w:rsidRDefault="00B9318F" w:rsidP="00B9318F">
      <w:pPr>
        <w:numPr>
          <w:ilvl w:val="0"/>
          <w:numId w:val="5"/>
        </w:numPr>
      </w:pPr>
      <w:r w:rsidRPr="00B9318F">
        <w:t>Preventing, tackling, and addressing seriously all instances of discrimination and language that’s</w:t>
      </w:r>
      <w:r w:rsidR="000807E9">
        <w:t xml:space="preserve"> </w:t>
      </w:r>
      <w:r w:rsidRPr="00B9318F">
        <w:t>inappropriate, offensive or insensitive</w:t>
      </w:r>
    </w:p>
    <w:p w14:paraId="5A45BA6A" w14:textId="77777777" w:rsidR="00B9318F" w:rsidRPr="00B9318F" w:rsidRDefault="00B9318F" w:rsidP="00B9318F">
      <w:pPr>
        <w:numPr>
          <w:ilvl w:val="0"/>
          <w:numId w:val="5"/>
        </w:numPr>
      </w:pPr>
      <w:r w:rsidRPr="00B9318F">
        <w:t>Challenging assumptions and stereotypes across all protected characteristics</w:t>
      </w:r>
    </w:p>
    <w:p w14:paraId="400D5F48" w14:textId="77777777" w:rsidR="00B9318F" w:rsidRPr="00B9318F" w:rsidRDefault="00B9318F" w:rsidP="00B9318F">
      <w:pPr>
        <w:numPr>
          <w:ilvl w:val="0"/>
          <w:numId w:val="5"/>
        </w:numPr>
      </w:pPr>
      <w:r w:rsidRPr="00B9318F">
        <w:t>Making sure that employees from diverse backgrounds have equal access to progression, promotion, reward, and recognition</w:t>
      </w:r>
    </w:p>
    <w:p w14:paraId="5C0D20C6" w14:textId="77777777" w:rsidR="00B9318F" w:rsidRPr="00B9318F" w:rsidRDefault="00B9318F" w:rsidP="00B9318F">
      <w:pPr>
        <w:numPr>
          <w:ilvl w:val="0"/>
          <w:numId w:val="5"/>
        </w:numPr>
      </w:pPr>
      <w:r w:rsidRPr="00B9318F">
        <w:t>Supporting all employees to balance their life at work and at home</w:t>
      </w:r>
    </w:p>
    <w:p w14:paraId="7EAF410A" w14:textId="24AF3FB2" w:rsidR="00B9318F" w:rsidRPr="00B9318F" w:rsidRDefault="00B9318F" w:rsidP="00B9318F">
      <w:pPr>
        <w:numPr>
          <w:ilvl w:val="0"/>
          <w:numId w:val="5"/>
        </w:numPr>
      </w:pPr>
      <w:r w:rsidRPr="00B9318F">
        <w:lastRenderedPageBreak/>
        <w:t>Making workspaces accessible and co-developing effective reasonable adjustments with disabled employees</w:t>
      </w:r>
      <w:r w:rsidR="00702BC6">
        <w:t xml:space="preserve"> </w:t>
      </w:r>
      <w:r w:rsidRPr="00B9318F">
        <w:t>and those with temporary health needs or conditions (for example, employees who are pregnant) so that all</w:t>
      </w:r>
      <w:r w:rsidR="00702BC6">
        <w:t xml:space="preserve"> </w:t>
      </w:r>
      <w:r w:rsidRPr="00B9318F">
        <w:t>employees can reach their full potential</w:t>
      </w:r>
    </w:p>
    <w:p w14:paraId="245F192A" w14:textId="77777777" w:rsidR="00B9318F" w:rsidRPr="00B9318F" w:rsidRDefault="00B9318F" w:rsidP="00B9318F">
      <w:pPr>
        <w:numPr>
          <w:ilvl w:val="0"/>
          <w:numId w:val="5"/>
        </w:numPr>
      </w:pPr>
      <w:r w:rsidRPr="00B9318F">
        <w:t>Visibly promoting and championing the benefits of a diverse workforce</w:t>
      </w:r>
    </w:p>
    <w:p w14:paraId="6F5535E6" w14:textId="31E7476F" w:rsidR="00B9318F" w:rsidRPr="00B9318F" w:rsidRDefault="00B9318F" w:rsidP="00B9318F">
      <w:pPr>
        <w:numPr>
          <w:ilvl w:val="0"/>
          <w:numId w:val="5"/>
        </w:numPr>
      </w:pPr>
      <w:r w:rsidRPr="00B9318F">
        <w:t>Making sure that employees’</w:t>
      </w:r>
      <w:r w:rsidR="00702BC6">
        <w:t xml:space="preserve"> </w:t>
      </w:r>
      <w:r w:rsidRPr="00B9318F">
        <w:t>contractual requirements and employee benefits don’t disadvantage or exclude</w:t>
      </w:r>
      <w:r w:rsidR="00702BC6">
        <w:t xml:space="preserve"> </w:t>
      </w:r>
      <w:r w:rsidRPr="00B9318F">
        <w:t>certain individuals or groups</w:t>
      </w:r>
    </w:p>
    <w:p w14:paraId="3301A9FF" w14:textId="77777777" w:rsidR="00B9318F" w:rsidRPr="00B9318F" w:rsidRDefault="00B9318F" w:rsidP="00B9318F">
      <w:pPr>
        <w:numPr>
          <w:ilvl w:val="0"/>
          <w:numId w:val="5"/>
        </w:numPr>
      </w:pPr>
      <w:r w:rsidRPr="00B9318F">
        <w:t>Valuing and respecting the different perspectives and viewpoints of all employees</w:t>
      </w:r>
    </w:p>
    <w:p w14:paraId="61E375C6" w14:textId="77777777" w:rsidR="00B9318F" w:rsidRPr="00B9318F" w:rsidRDefault="00B9318F" w:rsidP="00B9318F">
      <w:pPr>
        <w:numPr>
          <w:ilvl w:val="0"/>
          <w:numId w:val="5"/>
        </w:numPr>
      </w:pPr>
      <w:r w:rsidRPr="00B9318F">
        <w:t>Focusing on employees’ abilities and strengths and avoiding any assumptions about ability based on a person’s identity or background</w:t>
      </w:r>
    </w:p>
    <w:p w14:paraId="6E2A1A79" w14:textId="10AC4D87" w:rsidR="00B9318F" w:rsidRPr="00B9318F" w:rsidRDefault="00B9318F" w:rsidP="00702BC6">
      <w:pPr>
        <w:pStyle w:val="Heading2"/>
      </w:pPr>
      <w:r w:rsidRPr="00B9318F">
        <w:t>Responsibilities</w:t>
      </w:r>
    </w:p>
    <w:p w14:paraId="60468339" w14:textId="0E60C5F2" w:rsidR="00B9318F" w:rsidRPr="00B9318F" w:rsidRDefault="00B9318F" w:rsidP="00B9318F">
      <w:r w:rsidRPr="00B9318F">
        <w:rPr>
          <w:b/>
          <w:bCs/>
        </w:rPr>
        <w:t>The Board of Trustees</w:t>
      </w:r>
      <w:r w:rsidR="00702BC6">
        <w:t xml:space="preserve"> </w:t>
      </w:r>
      <w:r w:rsidRPr="00B9318F">
        <w:t>is responsible for promoting equality, diversity, and</w:t>
      </w:r>
      <w:r w:rsidR="00702BC6">
        <w:t xml:space="preserve"> </w:t>
      </w:r>
      <w:r w:rsidRPr="00B9318F">
        <w:t>inclusion and</w:t>
      </w:r>
      <w:r w:rsidR="00702BC6">
        <w:t xml:space="preserve"> </w:t>
      </w:r>
      <w:r w:rsidRPr="00B9318F">
        <w:t>monitoring how this policy is</w:t>
      </w:r>
      <w:r w:rsidR="00702BC6">
        <w:t xml:space="preserve"> </w:t>
      </w:r>
      <w:r w:rsidRPr="00B9318F">
        <w:t>put into effect.</w:t>
      </w:r>
    </w:p>
    <w:p w14:paraId="0C2517DF" w14:textId="3D7C2683" w:rsidR="00B9318F" w:rsidRPr="00B9318F" w:rsidRDefault="00B9318F" w:rsidP="00B9318F">
      <w:r w:rsidRPr="00B9318F">
        <w:rPr>
          <w:b/>
          <w:bCs/>
        </w:rPr>
        <w:t>The senior leadership team</w:t>
      </w:r>
      <w:r w:rsidR="00702BC6">
        <w:rPr>
          <w:b/>
          <w:bCs/>
        </w:rPr>
        <w:t xml:space="preserve"> </w:t>
      </w:r>
      <w:r w:rsidRPr="00B9318F">
        <w:t>is responsible for championing this policy on behalf of the Board and leading their team</w:t>
      </w:r>
      <w:r w:rsidR="00702BC6">
        <w:t xml:space="preserve"> </w:t>
      </w:r>
      <w:r w:rsidRPr="00B9318F">
        <w:t>in a way that’s consistent with the policy. They’ll also work to make sure that all staf</w:t>
      </w:r>
      <w:r w:rsidR="00702BC6">
        <w:t xml:space="preserve">f and volunteers </w:t>
      </w:r>
      <w:r w:rsidRPr="00B9318F">
        <w:t>who report to them understand</w:t>
      </w:r>
      <w:r w:rsidR="00702BC6">
        <w:t xml:space="preserve"> </w:t>
      </w:r>
      <w:r w:rsidRPr="00B9318F">
        <w:t>what’s needed to meet the requirements of this policy.</w:t>
      </w:r>
    </w:p>
    <w:p w14:paraId="06118AA6" w14:textId="6FBB57AB" w:rsidR="00B9318F" w:rsidRPr="00B9318F" w:rsidRDefault="00B9318F" w:rsidP="00B9318F">
      <w:r w:rsidRPr="00B9318F">
        <w:rPr>
          <w:b/>
          <w:bCs/>
        </w:rPr>
        <w:t xml:space="preserve">HR </w:t>
      </w:r>
      <w:r w:rsidRPr="00B9318F">
        <w:t>are responsible for developing, updating, communicating, and implementing this</w:t>
      </w:r>
      <w:r w:rsidR="00702BC6">
        <w:t xml:space="preserve"> </w:t>
      </w:r>
      <w:r w:rsidRPr="00B9318F">
        <w:t>policy.</w:t>
      </w:r>
    </w:p>
    <w:p w14:paraId="7207095D" w14:textId="77777777" w:rsidR="00702BC6" w:rsidRDefault="00B9318F" w:rsidP="00702BC6">
      <w:r w:rsidRPr="00B9318F">
        <w:rPr>
          <w:b/>
          <w:bCs/>
        </w:rPr>
        <w:t>All staff members</w:t>
      </w:r>
      <w:r w:rsidR="00702BC6">
        <w:rPr>
          <w:b/>
          <w:bCs/>
        </w:rPr>
        <w:t xml:space="preserve"> and volunteers </w:t>
      </w:r>
      <w:r w:rsidRPr="00B9318F">
        <w:t>are expected to become familiar</w:t>
      </w:r>
      <w:r w:rsidR="00702BC6">
        <w:t xml:space="preserve"> </w:t>
      </w:r>
      <w:r w:rsidRPr="00B9318F">
        <w:t xml:space="preserve">with this policy and make sure that their behaviour and </w:t>
      </w:r>
      <w:r w:rsidR="00702BC6">
        <w:t xml:space="preserve">practice </w:t>
      </w:r>
      <w:r w:rsidR="00702BC6" w:rsidRPr="00B9318F">
        <w:t>reflect</w:t>
      </w:r>
      <w:r w:rsidRPr="00B9318F">
        <w:t xml:space="preserve"> its ethos.</w:t>
      </w:r>
    </w:p>
    <w:p w14:paraId="3A7DF1FB" w14:textId="29CE7FBC" w:rsidR="00B9318F" w:rsidRPr="00B9318F" w:rsidRDefault="00B9318F" w:rsidP="00702BC6">
      <w:pPr>
        <w:pStyle w:val="Heading2"/>
      </w:pPr>
      <w:r w:rsidRPr="00B9318F">
        <w:t>Actions</w:t>
      </w:r>
    </w:p>
    <w:p w14:paraId="0CB9017A" w14:textId="2948DB3D" w:rsidR="00B9318F" w:rsidRPr="00B9318F" w:rsidRDefault="00B9318F" w:rsidP="00B9318F">
      <w:r w:rsidRPr="00B9318F">
        <w:rPr>
          <w:b/>
          <w:bCs/>
        </w:rPr>
        <w:t xml:space="preserve">Employees </w:t>
      </w:r>
      <w:r w:rsidR="00702BC6">
        <w:rPr>
          <w:b/>
          <w:bCs/>
        </w:rPr>
        <w:t xml:space="preserve">and volunteers </w:t>
      </w:r>
      <w:r w:rsidRPr="00B9318F">
        <w:rPr>
          <w:b/>
          <w:bCs/>
        </w:rPr>
        <w:t xml:space="preserve">of </w:t>
      </w:r>
      <w:r w:rsidR="000807E9">
        <w:rPr>
          <w:b/>
          <w:bCs/>
        </w:rPr>
        <w:t>Foothold Cymru</w:t>
      </w:r>
      <w:r w:rsidRPr="00B9318F">
        <w:rPr>
          <w:b/>
          <w:bCs/>
        </w:rPr>
        <w:t xml:space="preserve"> will</w:t>
      </w:r>
    </w:p>
    <w:p w14:paraId="307A7040" w14:textId="4E19F0C0" w:rsidR="00B9318F" w:rsidRPr="00B9318F" w:rsidRDefault="00B9318F" w:rsidP="00B9318F">
      <w:r w:rsidRPr="00B9318F">
        <w:t xml:space="preserve">Fully adopt and embrace this policy’s ethos of equality, diversity, and inclusion </w:t>
      </w:r>
      <w:r w:rsidR="00702BC6" w:rsidRPr="00B9318F">
        <w:t>always</w:t>
      </w:r>
    </w:p>
    <w:p w14:paraId="6431134D" w14:textId="77777777" w:rsidR="00B9318F" w:rsidRPr="00B9318F" w:rsidRDefault="00B9318F" w:rsidP="00B9318F">
      <w:pPr>
        <w:numPr>
          <w:ilvl w:val="0"/>
          <w:numId w:val="6"/>
        </w:numPr>
      </w:pPr>
      <w:r w:rsidRPr="00B9318F">
        <w:t>Respect and value the diversity and diverse perspectives of others</w:t>
      </w:r>
    </w:p>
    <w:p w14:paraId="49BE58D3" w14:textId="77777777" w:rsidR="00B9318F" w:rsidRPr="00B9318F" w:rsidRDefault="00B9318F" w:rsidP="00B9318F">
      <w:pPr>
        <w:numPr>
          <w:ilvl w:val="0"/>
          <w:numId w:val="6"/>
        </w:numPr>
      </w:pPr>
      <w:r w:rsidRPr="00B9318F">
        <w:t>Not discriminate, bully, harass or victimise anyone</w:t>
      </w:r>
    </w:p>
    <w:p w14:paraId="2662670D" w14:textId="2FA322F1" w:rsidR="00B9318F" w:rsidRPr="00B9318F" w:rsidRDefault="00B9318F" w:rsidP="00B9318F">
      <w:pPr>
        <w:numPr>
          <w:ilvl w:val="0"/>
          <w:numId w:val="6"/>
        </w:numPr>
      </w:pPr>
      <w:r w:rsidRPr="00B9318F">
        <w:t>Act as role models for equality, diversity, and inclusion. Where needed, explain this policy and what it means</w:t>
      </w:r>
      <w:r w:rsidR="00702BC6">
        <w:t xml:space="preserve"> </w:t>
      </w:r>
      <w:r w:rsidRPr="00B9318F">
        <w:t>for other employees or volunteers</w:t>
      </w:r>
    </w:p>
    <w:p w14:paraId="281833BE" w14:textId="74D3859A" w:rsidR="00B9318F" w:rsidRPr="00B9318F" w:rsidRDefault="00B9318F" w:rsidP="00B9318F">
      <w:pPr>
        <w:numPr>
          <w:ilvl w:val="0"/>
          <w:numId w:val="6"/>
        </w:numPr>
      </w:pPr>
      <w:r w:rsidRPr="00B9318F">
        <w:t>Report all forms of discrimination, bullying, harassment and victimisation and challenge them where</w:t>
      </w:r>
      <w:r w:rsidR="00702BC6">
        <w:t xml:space="preserve"> </w:t>
      </w:r>
      <w:r w:rsidRPr="00B9318F">
        <w:t>appropriate</w:t>
      </w:r>
    </w:p>
    <w:p w14:paraId="4385C794" w14:textId="77777777" w:rsidR="00B9318F" w:rsidRPr="00B9318F" w:rsidRDefault="00B9318F" w:rsidP="00B9318F">
      <w:pPr>
        <w:numPr>
          <w:ilvl w:val="0"/>
          <w:numId w:val="6"/>
        </w:numPr>
      </w:pPr>
      <w:r w:rsidRPr="00B9318F">
        <w:t>Attend training to make sure they’re following best practice in equality, diversity, and inclusion in their work and workplace behaviours</w:t>
      </w:r>
    </w:p>
    <w:p w14:paraId="7E466482" w14:textId="34CFED43" w:rsidR="00B9318F" w:rsidRPr="00B9318F" w:rsidRDefault="00B9318F" w:rsidP="00B9318F">
      <w:pPr>
        <w:numPr>
          <w:ilvl w:val="0"/>
          <w:numId w:val="6"/>
        </w:numPr>
      </w:pPr>
      <w:r w:rsidRPr="00B9318F">
        <w:lastRenderedPageBreak/>
        <w:t xml:space="preserve">Assist </w:t>
      </w:r>
      <w:r w:rsidR="000807E9">
        <w:t>Foothold Cymru</w:t>
      </w:r>
      <w:r w:rsidRPr="00B9318F">
        <w:t xml:space="preserve"> in any related investigations and provide accurate, unbiased information</w:t>
      </w:r>
    </w:p>
    <w:p w14:paraId="6D8AD712" w14:textId="77777777" w:rsidR="00B9318F" w:rsidRPr="00B9318F" w:rsidRDefault="00B9318F" w:rsidP="00B9318F">
      <w:r w:rsidRPr="00B9318F">
        <w:rPr>
          <w:b/>
          <w:bCs/>
        </w:rPr>
        <w:t>Line managers will</w:t>
      </w:r>
    </w:p>
    <w:p w14:paraId="0269B385" w14:textId="6F3F4200" w:rsidR="00B9318F" w:rsidRPr="00B9318F" w:rsidRDefault="00B9318F" w:rsidP="00B9318F">
      <w:pPr>
        <w:numPr>
          <w:ilvl w:val="0"/>
          <w:numId w:val="7"/>
        </w:numPr>
      </w:pPr>
      <w:r w:rsidRPr="00B9318F">
        <w:t>Set a positive example for team members by making sure that their own actions and behaviours promote</w:t>
      </w:r>
      <w:r w:rsidR="00702BC6">
        <w:t xml:space="preserve"> </w:t>
      </w:r>
      <w:r w:rsidRPr="00B9318F">
        <w:t>equality, diversity, and inclusion</w:t>
      </w:r>
    </w:p>
    <w:p w14:paraId="2C18B109" w14:textId="40C2E461" w:rsidR="00B9318F" w:rsidRPr="00B9318F" w:rsidRDefault="00B9318F" w:rsidP="00B9318F">
      <w:pPr>
        <w:numPr>
          <w:ilvl w:val="0"/>
          <w:numId w:val="7"/>
        </w:numPr>
      </w:pPr>
      <w:r w:rsidRPr="00B9318F">
        <w:t>Follow</w:t>
      </w:r>
      <w:r w:rsidR="00702BC6">
        <w:t xml:space="preserve"> </w:t>
      </w:r>
      <w:r w:rsidRPr="00B9318F">
        <w:t>best practice during recruitment to ensure shortlisting, selection, interview, and appointments</w:t>
      </w:r>
      <w:r w:rsidR="00702BC6">
        <w:t xml:space="preserve"> </w:t>
      </w:r>
      <w:r w:rsidRPr="00B9318F">
        <w:t>processes don’t discriminate</w:t>
      </w:r>
    </w:p>
    <w:p w14:paraId="4A4C7732" w14:textId="21D03DE8" w:rsidR="00B9318F" w:rsidRPr="00B9318F" w:rsidRDefault="00B9318F" w:rsidP="00B9318F">
      <w:pPr>
        <w:numPr>
          <w:ilvl w:val="0"/>
          <w:numId w:val="7"/>
        </w:numPr>
      </w:pPr>
      <w:r w:rsidRPr="00B9318F">
        <w:t xml:space="preserve">Adopt any positive action policy set by </w:t>
      </w:r>
      <w:r w:rsidR="000807E9">
        <w:t>Foothold Cymru</w:t>
      </w:r>
    </w:p>
    <w:p w14:paraId="72858A3C" w14:textId="4470515C" w:rsidR="00B9318F" w:rsidRPr="00B9318F" w:rsidRDefault="00B9318F" w:rsidP="00B9318F">
      <w:pPr>
        <w:numPr>
          <w:ilvl w:val="0"/>
          <w:numId w:val="7"/>
        </w:numPr>
      </w:pPr>
      <w:r w:rsidRPr="00B9318F">
        <w:t xml:space="preserve">Make sure that </w:t>
      </w:r>
      <w:r w:rsidR="00702BC6">
        <w:t>supervision</w:t>
      </w:r>
      <w:r w:rsidRPr="00B9318F">
        <w:t xml:space="preserve"> processes</w:t>
      </w:r>
      <w:r w:rsidR="00702BC6">
        <w:t xml:space="preserve"> </w:t>
      </w:r>
      <w:r w:rsidRPr="00B9318F">
        <w:t>include equality, diversity and inclusion targets, learning and behaviours as</w:t>
      </w:r>
      <w:r w:rsidR="00702BC6">
        <w:t xml:space="preserve"> </w:t>
      </w:r>
      <w:r w:rsidRPr="00B9318F">
        <w:t>appropriate</w:t>
      </w:r>
    </w:p>
    <w:p w14:paraId="261F139B" w14:textId="77777777" w:rsidR="00702BC6" w:rsidRDefault="00B9318F" w:rsidP="0005626B">
      <w:pPr>
        <w:numPr>
          <w:ilvl w:val="0"/>
          <w:numId w:val="7"/>
        </w:numPr>
      </w:pPr>
      <w:r w:rsidRPr="00B9318F">
        <w:t>Identify and proactively seek to address equality, diversity, and inclusion awareness or training needs for their</w:t>
      </w:r>
      <w:r w:rsidR="00702BC6">
        <w:t xml:space="preserve"> </w:t>
      </w:r>
      <w:r w:rsidRPr="00B9318F">
        <w:t xml:space="preserve">teams </w:t>
      </w:r>
    </w:p>
    <w:p w14:paraId="2ACD5087" w14:textId="4FF932CF" w:rsidR="00B9318F" w:rsidRPr="00B9318F" w:rsidRDefault="00B9318F" w:rsidP="00702BC6">
      <w:r w:rsidRPr="00B9318F">
        <w:rPr>
          <w:b/>
          <w:bCs/>
        </w:rPr>
        <w:t xml:space="preserve">As an employer </w:t>
      </w:r>
      <w:r w:rsidR="000807E9" w:rsidRPr="00702BC6">
        <w:rPr>
          <w:b/>
          <w:bCs/>
        </w:rPr>
        <w:t>Foothold Cymru</w:t>
      </w:r>
      <w:r w:rsidRPr="00B9318F">
        <w:rPr>
          <w:b/>
          <w:bCs/>
        </w:rPr>
        <w:t xml:space="preserve"> will</w:t>
      </w:r>
    </w:p>
    <w:p w14:paraId="4C26258C" w14:textId="77777777" w:rsidR="00702BC6" w:rsidRDefault="00B9318F" w:rsidP="00702BC6">
      <w:pPr>
        <w:tabs>
          <w:tab w:val="num" w:pos="720"/>
        </w:tabs>
      </w:pPr>
      <w:r w:rsidRPr="00B9318F">
        <w:t>Create a culture where equality, diversity, and inclusion are valued and dignity and respect are promoted</w:t>
      </w:r>
      <w:r w:rsidR="00702BC6">
        <w:t xml:space="preserve"> </w:t>
      </w:r>
      <w:r w:rsidRPr="00B9318F">
        <w:t>across the whole organisation; supported by tangible actions and guidance, training, and awareness raising</w:t>
      </w:r>
      <w:r w:rsidR="00702BC6">
        <w:t xml:space="preserve"> for all.</w:t>
      </w:r>
    </w:p>
    <w:p w14:paraId="3CEAB53C" w14:textId="72FFA3AD" w:rsidR="00B9318F" w:rsidRPr="00B9318F" w:rsidRDefault="00B9318F" w:rsidP="00702BC6">
      <w:pPr>
        <w:pStyle w:val="ListParagraph"/>
        <w:numPr>
          <w:ilvl w:val="0"/>
          <w:numId w:val="10"/>
        </w:numPr>
        <w:tabs>
          <w:tab w:val="num" w:pos="720"/>
        </w:tabs>
      </w:pPr>
      <w:r w:rsidRPr="00B9318F">
        <w:t>Take steps to prevent and challenge all forms of discrimination and inappropriate behaviour and language,</w:t>
      </w:r>
      <w:r w:rsidR="00702BC6">
        <w:t xml:space="preserve"> </w:t>
      </w:r>
      <w:r w:rsidRPr="00B9318F">
        <w:t>using appropriate disciplinary channels where appropriate</w:t>
      </w:r>
    </w:p>
    <w:p w14:paraId="13378515" w14:textId="5E55A7BF" w:rsidR="00B9318F" w:rsidRPr="00B9318F" w:rsidRDefault="00B9318F" w:rsidP="00B9318F">
      <w:pPr>
        <w:numPr>
          <w:ilvl w:val="0"/>
          <w:numId w:val="8"/>
        </w:numPr>
      </w:pPr>
      <w:r w:rsidRPr="00B9318F">
        <w:t>Operate an open and fair recruitment and selection process that encourages applications from all areas of our</w:t>
      </w:r>
      <w:r w:rsidR="00702BC6">
        <w:t xml:space="preserve"> </w:t>
      </w:r>
      <w:r w:rsidRPr="00B9318F">
        <w:t>diverse society, taking positive action as appropriate</w:t>
      </w:r>
    </w:p>
    <w:p w14:paraId="53F938A4" w14:textId="0AE091A1" w:rsidR="00B9318F" w:rsidRPr="00B9318F" w:rsidRDefault="00B9318F" w:rsidP="00B9318F">
      <w:pPr>
        <w:numPr>
          <w:ilvl w:val="0"/>
          <w:numId w:val="8"/>
        </w:numPr>
      </w:pPr>
      <w:r w:rsidRPr="00B9318F">
        <w:t xml:space="preserve">Make sure that selection for employment is solely </w:t>
      </w:r>
      <w:r w:rsidR="00702BC6" w:rsidRPr="00B9318F">
        <w:t>based on</w:t>
      </w:r>
      <w:r w:rsidRPr="00B9318F">
        <w:t xml:space="preserve"> aptitude and ability.</w:t>
      </w:r>
    </w:p>
    <w:p w14:paraId="1AFEC665" w14:textId="77777777" w:rsidR="00B9318F" w:rsidRPr="00B9318F" w:rsidRDefault="00B9318F" w:rsidP="00B9318F">
      <w:pPr>
        <w:numPr>
          <w:ilvl w:val="0"/>
          <w:numId w:val="8"/>
        </w:numPr>
      </w:pPr>
      <w:r w:rsidRPr="00B9318F">
        <w:t>Make sure that professional development opportunities are open to all and apply positive action as appropriate</w:t>
      </w:r>
    </w:p>
    <w:p w14:paraId="3B0DC9DD" w14:textId="742C2AED" w:rsidR="00B9318F" w:rsidRPr="00B9318F" w:rsidRDefault="00B9318F" w:rsidP="00B9318F">
      <w:pPr>
        <w:numPr>
          <w:ilvl w:val="0"/>
          <w:numId w:val="8"/>
        </w:numPr>
      </w:pPr>
      <w:r w:rsidRPr="00B9318F">
        <w:t>Support managers to recognise and challenge unlawful practice and effectively deal with complaints of</w:t>
      </w:r>
      <w:r w:rsidR="00702BC6">
        <w:t xml:space="preserve"> </w:t>
      </w:r>
      <w:r w:rsidRPr="00B9318F">
        <w:t>bullying and harassment</w:t>
      </w:r>
    </w:p>
    <w:p w14:paraId="1B05ED77" w14:textId="52E618FF" w:rsidR="00B9318F" w:rsidRPr="00B9318F" w:rsidRDefault="00B9318F" w:rsidP="00B9318F">
      <w:pPr>
        <w:numPr>
          <w:ilvl w:val="0"/>
          <w:numId w:val="8"/>
        </w:numPr>
      </w:pPr>
      <w:r w:rsidRPr="00B9318F">
        <w:t>Require contractors, external agencies, and service providers to follow this policy and link to procurement</w:t>
      </w:r>
      <w:r w:rsidR="00702BC6">
        <w:t xml:space="preserve"> </w:t>
      </w:r>
      <w:r w:rsidRPr="00B9318F">
        <w:t>policies</w:t>
      </w:r>
    </w:p>
    <w:p w14:paraId="4D73C153" w14:textId="72A5BCDF" w:rsidR="00B9318F" w:rsidRPr="00B9318F" w:rsidRDefault="00B9318F" w:rsidP="00B9318F">
      <w:pPr>
        <w:numPr>
          <w:ilvl w:val="0"/>
          <w:numId w:val="8"/>
        </w:numPr>
      </w:pPr>
      <w:r w:rsidRPr="00B9318F">
        <w:t>Deter discrimination by making it clear that it’s unacceptable and that it will be treated as a serious disciplinary</w:t>
      </w:r>
      <w:r w:rsidR="00702BC6">
        <w:t xml:space="preserve"> </w:t>
      </w:r>
      <w:r w:rsidRPr="00B9318F">
        <w:t>offence</w:t>
      </w:r>
    </w:p>
    <w:p w14:paraId="6CCC77D9" w14:textId="01FB72AD" w:rsidR="00B9318F" w:rsidRPr="00B9318F" w:rsidRDefault="00B9318F" w:rsidP="00B9318F">
      <w:pPr>
        <w:numPr>
          <w:ilvl w:val="0"/>
          <w:numId w:val="8"/>
        </w:numPr>
      </w:pPr>
      <w:r w:rsidRPr="00B9318F">
        <w:t xml:space="preserve">Investigate complaints of discrimination on any grounds in line with </w:t>
      </w:r>
      <w:r w:rsidR="000807E9">
        <w:t>Foothold Cymru</w:t>
      </w:r>
      <w:r w:rsidRPr="00B9318F">
        <w:t xml:space="preserve"> disciplinary procedure</w:t>
      </w:r>
    </w:p>
    <w:p w14:paraId="7B1EB2D8" w14:textId="67452819" w:rsidR="00B9318F" w:rsidRPr="00B9318F" w:rsidRDefault="00B9318F" w:rsidP="00B9318F">
      <w:pPr>
        <w:numPr>
          <w:ilvl w:val="0"/>
          <w:numId w:val="8"/>
        </w:numPr>
      </w:pPr>
      <w:r w:rsidRPr="00B9318F">
        <w:lastRenderedPageBreak/>
        <w:t>Regularly review relevant policies and procedures to make sure that they’re in line with best practice and legal</w:t>
      </w:r>
      <w:r w:rsidR="00702BC6">
        <w:t xml:space="preserve"> </w:t>
      </w:r>
      <w:r w:rsidRPr="00B9318F">
        <w:t>requirements</w:t>
      </w:r>
      <w:r w:rsidR="00702BC6">
        <w:t xml:space="preserve"> </w:t>
      </w:r>
      <w:r w:rsidRPr="00B9318F">
        <w:t>on equality, diversity, and inclusion</w:t>
      </w:r>
    </w:p>
    <w:p w14:paraId="63C001C7" w14:textId="5DB31F8A" w:rsidR="00B9318F" w:rsidRPr="00B9318F" w:rsidRDefault="00B9318F" w:rsidP="00702BC6">
      <w:pPr>
        <w:pStyle w:val="Heading2"/>
      </w:pPr>
      <w:r w:rsidRPr="00B9318F">
        <w:t>Training and Support</w:t>
      </w:r>
    </w:p>
    <w:p w14:paraId="58110C21" w14:textId="10386922" w:rsidR="00B9318F" w:rsidRPr="00B9318F" w:rsidRDefault="00B9318F" w:rsidP="00B9318F">
      <w:r w:rsidRPr="00B9318F">
        <w:t>All employees are required to attend equality, diversity, and inclusion training. If they need it, individuals and teams will</w:t>
      </w:r>
      <w:r w:rsidR="00702BC6">
        <w:t xml:space="preserve"> </w:t>
      </w:r>
      <w:r w:rsidRPr="00B9318F">
        <w:t>be provided with further guidance and support to fulfil their role and responsibilities. Equality, diversity, and inclusion</w:t>
      </w:r>
      <w:r w:rsidR="00702BC6">
        <w:t xml:space="preserve"> </w:t>
      </w:r>
      <w:r w:rsidRPr="00B9318F">
        <w:t>will be integral to recruitment and selection training.</w:t>
      </w:r>
    </w:p>
    <w:p w14:paraId="210B29DA" w14:textId="49DB28C1" w:rsidR="00B9318F" w:rsidRPr="00B9318F" w:rsidRDefault="00B9318F" w:rsidP="00702BC6">
      <w:pPr>
        <w:pStyle w:val="Heading2"/>
      </w:pPr>
      <w:r w:rsidRPr="00B9318F">
        <w:t>Monitoring</w:t>
      </w:r>
    </w:p>
    <w:p w14:paraId="44515E32" w14:textId="4D947F6D" w:rsidR="00B9318F" w:rsidRPr="00B9318F" w:rsidRDefault="00B9318F" w:rsidP="00B9318F">
      <w:r w:rsidRPr="00B9318F">
        <w:t xml:space="preserve">Diversity monitoring is an essential process for </w:t>
      </w:r>
      <w:r w:rsidR="000807E9">
        <w:t>Foothold Cymru</w:t>
      </w:r>
      <w:r w:rsidRPr="00B9318F">
        <w:t xml:space="preserve">. It means </w:t>
      </w:r>
      <w:r w:rsidR="000807E9">
        <w:t>Foothold Cymru</w:t>
      </w:r>
      <w:r w:rsidRPr="00B9318F">
        <w:t xml:space="preserve"> can identify patterns and highlight any area</w:t>
      </w:r>
      <w:r w:rsidR="00702BC6">
        <w:t xml:space="preserve"> </w:t>
      </w:r>
      <w:r w:rsidRPr="00B9318F">
        <w:t>of concern. Diversity information provided by job applicants</w:t>
      </w:r>
      <w:r w:rsidR="00CC6C67">
        <w:t>,</w:t>
      </w:r>
      <w:r w:rsidRPr="00B9318F">
        <w:t xml:space="preserve"> </w:t>
      </w:r>
      <w:r w:rsidR="00CC6C67">
        <w:t>staff, volunteers or participants</w:t>
      </w:r>
      <w:r w:rsidRPr="00B9318F">
        <w:t xml:space="preserve"> for monitoring purposes is kept</w:t>
      </w:r>
      <w:r w:rsidR="00702BC6">
        <w:t xml:space="preserve"> </w:t>
      </w:r>
      <w:r w:rsidRPr="00B9318F">
        <w:t xml:space="preserve">confidential and in line with </w:t>
      </w:r>
      <w:r w:rsidR="00CC6C67">
        <w:t>the most recent</w:t>
      </w:r>
      <w:r w:rsidRPr="00B9318F">
        <w:t xml:space="preserve"> Data Protection Act</w:t>
      </w:r>
      <w:r w:rsidR="00CC6C67">
        <w:t>.</w:t>
      </w:r>
      <w:r w:rsidRPr="00B9318F">
        <w:t xml:space="preserve"> </w:t>
      </w:r>
      <w:r w:rsidR="000807E9">
        <w:t>Foothold Cymru</w:t>
      </w:r>
      <w:r w:rsidRPr="00B9318F">
        <w:t xml:space="preserve"> will consider and take appropriate action to address</w:t>
      </w:r>
      <w:r w:rsidR="00702BC6">
        <w:t xml:space="preserve"> </w:t>
      </w:r>
      <w:r w:rsidRPr="00B9318F">
        <w:t xml:space="preserve">any concerns identified </w:t>
      </w:r>
      <w:r w:rsidR="00702BC6" w:rsidRPr="00B9318F">
        <w:t>because of</w:t>
      </w:r>
      <w:r w:rsidRPr="00B9318F">
        <w:t xml:space="preserve"> the monitoring process. </w:t>
      </w:r>
      <w:r w:rsidR="000807E9">
        <w:t>Foothold Cymru</w:t>
      </w:r>
      <w:r w:rsidRPr="00B9318F">
        <w:t xml:space="preserve"> may use appropriate methods, including lawful</w:t>
      </w:r>
      <w:r w:rsidR="00702BC6">
        <w:t xml:space="preserve"> </w:t>
      </w:r>
      <w:r w:rsidRPr="00B9318F">
        <w:t>positive action, to address the under-representation of any group.</w:t>
      </w:r>
    </w:p>
    <w:p w14:paraId="00978161" w14:textId="3210C181" w:rsidR="00B9318F" w:rsidRPr="00B9318F" w:rsidRDefault="00B9318F" w:rsidP="00702BC6">
      <w:pPr>
        <w:pStyle w:val="Heading2"/>
      </w:pPr>
      <w:r w:rsidRPr="00B9318F">
        <w:t>Breach of Policy</w:t>
      </w:r>
    </w:p>
    <w:p w14:paraId="4F4B1837" w14:textId="4C7753D3" w:rsidR="00B9318F" w:rsidRPr="00B9318F" w:rsidRDefault="00B9318F" w:rsidP="00B9318F">
      <w:r w:rsidRPr="00B9318F">
        <w:t>All complaints of discrimination will be sensitively investigated. If they’re proven, they will result in appropriate action</w:t>
      </w:r>
      <w:r w:rsidR="00702BC6">
        <w:t xml:space="preserve"> </w:t>
      </w:r>
      <w:r w:rsidRPr="00B9318F">
        <w:t>for the perpetrator. Any employee found to be in breach of this policy could be subject to disciplinary action</w:t>
      </w:r>
      <w:r w:rsidR="00CC6C67">
        <w:t>.</w:t>
      </w:r>
    </w:p>
    <w:p w14:paraId="0EECD5BE" w14:textId="651B1A8F" w:rsidR="00B9318F" w:rsidRPr="00B9318F" w:rsidRDefault="00B9318F" w:rsidP="00702BC6">
      <w:pPr>
        <w:pStyle w:val="Heading2"/>
      </w:pPr>
      <w:r w:rsidRPr="00B9318F">
        <w:t>Review of Policy</w:t>
      </w:r>
    </w:p>
    <w:p w14:paraId="2ED09E36" w14:textId="11E7FC87" w:rsidR="00B9318F" w:rsidRPr="00B9318F" w:rsidRDefault="000807E9" w:rsidP="00B9318F">
      <w:r>
        <w:t>Foothold Cymru</w:t>
      </w:r>
      <w:r w:rsidR="00B9318F" w:rsidRPr="00B9318F">
        <w:t xml:space="preserve"> will regularly review this policy to make sure that it’s up-to-date and in line with the law and the </w:t>
      </w:r>
      <w:r w:rsidR="00702BC6">
        <w:t xml:space="preserve">development </w:t>
      </w:r>
      <w:r w:rsidR="00702BC6" w:rsidRPr="00B9318F">
        <w:t>of</w:t>
      </w:r>
      <w:r w:rsidR="00B9318F" w:rsidRPr="00B9318F">
        <w:t xml:space="preserve"> </w:t>
      </w:r>
      <w:r>
        <w:t>Foothold Cymru</w:t>
      </w:r>
      <w:r w:rsidR="00B9318F" w:rsidRPr="00B9318F">
        <w:t xml:space="preserve">’ equality, diversity, and inclusion vision and strategy. Reviews will involve input from </w:t>
      </w:r>
      <w:r w:rsidR="00702BC6">
        <w:t>across the organisation</w:t>
      </w:r>
    </w:p>
    <w:p w14:paraId="14523C56" w14:textId="5BD6C434" w:rsidR="00B9318F" w:rsidRPr="00B9318F" w:rsidRDefault="00B9318F" w:rsidP="00702BC6">
      <w:pPr>
        <w:pStyle w:val="Heading2"/>
      </w:pPr>
      <w:r w:rsidRPr="00B9318F">
        <w:t>Related Policies</w:t>
      </w:r>
    </w:p>
    <w:p w14:paraId="31E163FE" w14:textId="01391DF7" w:rsidR="00B9318F" w:rsidRPr="00B9318F" w:rsidRDefault="00B9318F" w:rsidP="00B9318F">
      <w:r w:rsidRPr="00B9318F">
        <w:t xml:space="preserve">Dignity </w:t>
      </w:r>
      <w:r w:rsidR="00CC6C67">
        <w:t>at Work</w:t>
      </w:r>
    </w:p>
    <w:sectPr w:rsidR="00B9318F" w:rsidRPr="00B931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898"/>
    <w:multiLevelType w:val="multilevel"/>
    <w:tmpl w:val="C948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216CF"/>
    <w:multiLevelType w:val="multilevel"/>
    <w:tmpl w:val="8BC4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63BB4"/>
    <w:multiLevelType w:val="hybridMultilevel"/>
    <w:tmpl w:val="8C0E8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F56FB"/>
    <w:multiLevelType w:val="multilevel"/>
    <w:tmpl w:val="6352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4E0199"/>
    <w:multiLevelType w:val="hybridMultilevel"/>
    <w:tmpl w:val="17D48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D7D3E"/>
    <w:multiLevelType w:val="multilevel"/>
    <w:tmpl w:val="63D45386"/>
    <w:lvl w:ilvl="0">
      <w:start w:val="1"/>
      <w:numFmt w:val="bullet"/>
      <w:pStyle w:val="OurList1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6" w15:restartNumberingAfterBreak="0">
    <w:nsid w:val="32704316"/>
    <w:multiLevelType w:val="multilevel"/>
    <w:tmpl w:val="E5A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2E336D"/>
    <w:multiLevelType w:val="multilevel"/>
    <w:tmpl w:val="5118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143211"/>
    <w:multiLevelType w:val="multilevel"/>
    <w:tmpl w:val="ED54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8185870">
    <w:abstractNumId w:val="5"/>
  </w:num>
  <w:num w:numId="2" w16cid:durableId="297230042">
    <w:abstractNumId w:val="5"/>
  </w:num>
  <w:num w:numId="3" w16cid:durableId="63794749">
    <w:abstractNumId w:val="0"/>
  </w:num>
  <w:num w:numId="4" w16cid:durableId="1212113263">
    <w:abstractNumId w:val="7"/>
  </w:num>
  <w:num w:numId="5" w16cid:durableId="1746340171">
    <w:abstractNumId w:val="3"/>
  </w:num>
  <w:num w:numId="6" w16cid:durableId="59670358">
    <w:abstractNumId w:val="6"/>
  </w:num>
  <w:num w:numId="7" w16cid:durableId="1979188984">
    <w:abstractNumId w:val="1"/>
  </w:num>
  <w:num w:numId="8" w16cid:durableId="1140072489">
    <w:abstractNumId w:val="8"/>
  </w:num>
  <w:num w:numId="9" w16cid:durableId="544870085">
    <w:abstractNumId w:val="2"/>
  </w:num>
  <w:num w:numId="10" w16cid:durableId="1587152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8F"/>
    <w:rsid w:val="000807E9"/>
    <w:rsid w:val="001353A0"/>
    <w:rsid w:val="00357542"/>
    <w:rsid w:val="003B6ED9"/>
    <w:rsid w:val="003C51A2"/>
    <w:rsid w:val="003E58FA"/>
    <w:rsid w:val="004250C4"/>
    <w:rsid w:val="00432A53"/>
    <w:rsid w:val="00447AA4"/>
    <w:rsid w:val="00453B50"/>
    <w:rsid w:val="0046665C"/>
    <w:rsid w:val="005362C4"/>
    <w:rsid w:val="00544EC9"/>
    <w:rsid w:val="006B617C"/>
    <w:rsid w:val="006D1960"/>
    <w:rsid w:val="00702BC6"/>
    <w:rsid w:val="00745384"/>
    <w:rsid w:val="00771AB5"/>
    <w:rsid w:val="00791F44"/>
    <w:rsid w:val="007E6592"/>
    <w:rsid w:val="0085359C"/>
    <w:rsid w:val="008C0557"/>
    <w:rsid w:val="008E3AE3"/>
    <w:rsid w:val="00911B47"/>
    <w:rsid w:val="00972347"/>
    <w:rsid w:val="009959D7"/>
    <w:rsid w:val="00A05738"/>
    <w:rsid w:val="00A06E13"/>
    <w:rsid w:val="00AC577E"/>
    <w:rsid w:val="00AD0BDC"/>
    <w:rsid w:val="00B456EC"/>
    <w:rsid w:val="00B8446F"/>
    <w:rsid w:val="00B9318F"/>
    <w:rsid w:val="00C0394E"/>
    <w:rsid w:val="00C36814"/>
    <w:rsid w:val="00C56662"/>
    <w:rsid w:val="00CC6C67"/>
    <w:rsid w:val="00D5659D"/>
    <w:rsid w:val="00DA1627"/>
    <w:rsid w:val="00DD42DC"/>
    <w:rsid w:val="00DF38F5"/>
    <w:rsid w:val="00E7012E"/>
    <w:rsid w:val="00E73929"/>
    <w:rsid w:val="00E97163"/>
    <w:rsid w:val="00F344D0"/>
    <w:rsid w:val="00F73478"/>
    <w:rsid w:val="00F86F1A"/>
    <w:rsid w:val="00FB3805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829F"/>
  <w15:chartTrackingRefBased/>
  <w15:docId w15:val="{9FBC9224-40A3-465E-9EFF-A93F6FA8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2DC"/>
  </w:style>
  <w:style w:type="paragraph" w:styleId="Heading1">
    <w:name w:val="heading 1"/>
    <w:basedOn w:val="Normal"/>
    <w:next w:val="Normal"/>
    <w:link w:val="Heading1Char"/>
    <w:uiPriority w:val="9"/>
    <w:qFormat/>
    <w:rsid w:val="00DD4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70C3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970C3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7E9"/>
    <w:pPr>
      <w:keepNext/>
      <w:keepLines/>
      <w:spacing w:before="160" w:after="80"/>
      <w:outlineLvl w:val="2"/>
    </w:pPr>
    <w:rPr>
      <w:rFonts w:eastAsiaTheme="majorEastAsia" w:cstheme="majorBidi"/>
      <w:i/>
      <w:color w:val="970C3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4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70C3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2DC"/>
    <w:pPr>
      <w:keepNext/>
      <w:keepLines/>
      <w:spacing w:before="80" w:after="40"/>
      <w:outlineLvl w:val="4"/>
    </w:pPr>
    <w:rPr>
      <w:rFonts w:eastAsiaTheme="majorEastAsia" w:cstheme="majorBidi"/>
      <w:color w:val="970C3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2DC"/>
    <w:rPr>
      <w:rFonts w:asciiTheme="majorHAnsi" w:eastAsiaTheme="majorEastAsia" w:hAnsiTheme="majorHAnsi" w:cstheme="majorBidi"/>
      <w:color w:val="970C3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42DC"/>
    <w:rPr>
      <w:rFonts w:asciiTheme="majorHAnsi" w:eastAsiaTheme="majorEastAsia" w:hAnsiTheme="majorHAnsi" w:cstheme="majorBidi"/>
      <w:color w:val="970C3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807E9"/>
    <w:rPr>
      <w:rFonts w:eastAsiaTheme="majorEastAsia" w:cstheme="majorBidi"/>
      <w:i/>
      <w:color w:val="970C3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D42DC"/>
    <w:rPr>
      <w:rFonts w:eastAsiaTheme="majorEastAsia" w:cstheme="majorBidi"/>
      <w:i/>
      <w:iCs/>
      <w:color w:val="970C3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2DC"/>
    <w:rPr>
      <w:rFonts w:eastAsiaTheme="majorEastAsia" w:cstheme="majorBidi"/>
      <w:color w:val="970C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2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2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2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2DC"/>
    <w:rPr>
      <w:rFonts w:eastAsiaTheme="majorEastAsia" w:cstheme="majorBidi"/>
      <w:color w:val="272727" w:themeColor="text1" w:themeTint="D8"/>
    </w:rPr>
  </w:style>
  <w:style w:type="paragraph" w:styleId="Caption">
    <w:name w:val="caption"/>
    <w:basedOn w:val="Normal"/>
    <w:next w:val="Normal"/>
    <w:uiPriority w:val="35"/>
    <w:unhideWhenUsed/>
    <w:qFormat/>
    <w:rsid w:val="00DD42D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4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2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2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rong">
    <w:name w:val="Strong"/>
    <w:basedOn w:val="DefaultParagraphFont"/>
    <w:uiPriority w:val="22"/>
    <w:qFormat/>
    <w:rsid w:val="008C0557"/>
    <w:rPr>
      <w:b/>
      <w:bCs/>
    </w:rPr>
  </w:style>
  <w:style w:type="character" w:styleId="Emphasis">
    <w:name w:val="Emphasis"/>
    <w:basedOn w:val="DefaultParagraphFont"/>
    <w:uiPriority w:val="20"/>
    <w:qFormat/>
    <w:rsid w:val="008C0557"/>
    <w:rPr>
      <w:i/>
      <w:iCs/>
    </w:rPr>
  </w:style>
  <w:style w:type="paragraph" w:styleId="NoSpacing">
    <w:name w:val="No Spacing"/>
    <w:link w:val="NoSpacingChar"/>
    <w:uiPriority w:val="1"/>
    <w:qFormat/>
    <w:rsid w:val="008C055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C0557"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DD42D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4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2D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2DC"/>
    <w:pPr>
      <w:pBdr>
        <w:top w:val="single" w:sz="4" w:space="10" w:color="970C31" w:themeColor="accent1" w:themeShade="BF"/>
        <w:bottom w:val="single" w:sz="4" w:space="10" w:color="970C31" w:themeColor="accent1" w:themeShade="BF"/>
      </w:pBdr>
      <w:spacing w:before="360" w:after="360"/>
      <w:ind w:left="864" w:right="864"/>
      <w:jc w:val="center"/>
    </w:pPr>
    <w:rPr>
      <w:i/>
      <w:iCs/>
      <w:color w:val="970C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2DC"/>
    <w:rPr>
      <w:i/>
      <w:iCs/>
      <w:color w:val="970C31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8C055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D42DC"/>
    <w:rPr>
      <w:i/>
      <w:iCs/>
      <w:color w:val="970C3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8C0557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D42DC"/>
    <w:rPr>
      <w:b/>
      <w:bCs/>
      <w:smallCaps/>
      <w:color w:val="970C3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8C0557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D42DC"/>
    <w:pPr>
      <w:spacing w:before="240" w:after="0" w:line="259" w:lineRule="auto"/>
      <w:outlineLvl w:val="9"/>
    </w:pPr>
    <w:rPr>
      <w:kern w:val="0"/>
      <w:sz w:val="32"/>
      <w:szCs w:val="32"/>
      <w:lang w:val="en-US"/>
    </w:rPr>
  </w:style>
  <w:style w:type="paragraph" w:customStyle="1" w:styleId="OurHeading">
    <w:name w:val="Our Heading"/>
    <w:basedOn w:val="Normal"/>
    <w:rsid w:val="00453B50"/>
    <w:pPr>
      <w:widowControl w:val="0"/>
      <w:autoSpaceDE w:val="0"/>
      <w:autoSpaceDN w:val="0"/>
      <w:adjustRightInd w:val="0"/>
      <w:spacing w:before="240" w:after="80"/>
      <w:ind w:right="-45"/>
    </w:pPr>
    <w:rPr>
      <w:rFonts w:eastAsia="Times New Roman" w:cs="Arial"/>
      <w:b/>
      <w:bCs/>
      <w:color w:val="000000" w:themeColor="text1"/>
      <w:spacing w:val="-3"/>
      <w:sz w:val="28"/>
    </w:rPr>
  </w:style>
  <w:style w:type="paragraph" w:customStyle="1" w:styleId="OurList1">
    <w:name w:val="Our List 1"/>
    <w:basedOn w:val="Normal"/>
    <w:rsid w:val="00453B50"/>
    <w:pPr>
      <w:widowControl w:val="0"/>
      <w:numPr>
        <w:numId w:val="2"/>
      </w:numPr>
      <w:autoSpaceDE w:val="0"/>
      <w:autoSpaceDN w:val="0"/>
      <w:adjustRightInd w:val="0"/>
      <w:spacing w:before="120"/>
      <w:ind w:right="-45"/>
    </w:pPr>
    <w:rPr>
      <w:rFonts w:eastAsia="Times New Roman" w:cs="Arial"/>
      <w:color w:val="000000" w:themeColor="text1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8C0557"/>
  </w:style>
  <w:style w:type="paragraph" w:customStyle="1" w:styleId="TableParagraph">
    <w:name w:val="Table Paragraph"/>
    <w:basedOn w:val="Normal"/>
    <w:uiPriority w:val="1"/>
    <w:rsid w:val="003E58FA"/>
    <w:pPr>
      <w:spacing w:line="234" w:lineRule="exact"/>
      <w:ind w:left="6"/>
      <w:jc w:val="center"/>
    </w:pPr>
  </w:style>
  <w:style w:type="paragraph" w:styleId="BodyText">
    <w:name w:val="Body Text"/>
    <w:basedOn w:val="Normal"/>
    <w:link w:val="BodyTextChar"/>
    <w:uiPriority w:val="1"/>
    <w:rsid w:val="003E58FA"/>
  </w:style>
  <w:style w:type="character" w:customStyle="1" w:styleId="BodyTextChar">
    <w:name w:val="Body Text Char"/>
    <w:basedOn w:val="DefaultParagraphFont"/>
    <w:link w:val="BodyText"/>
    <w:uiPriority w:val="1"/>
    <w:rsid w:val="003E58FA"/>
    <w:rPr>
      <w:rFonts w:ascii="Arial" w:eastAsia="Arial" w:hAnsi="Arial" w:cs="Arial"/>
      <w:sz w:val="21"/>
      <w:szCs w:val="21"/>
      <w:lang w:val="en-US"/>
    </w:rPr>
  </w:style>
  <w:style w:type="table" w:styleId="TableGrid">
    <w:name w:val="Table Grid"/>
    <w:basedOn w:val="TableNormal"/>
    <w:uiPriority w:val="39"/>
    <w:rsid w:val="00AC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9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Foothold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B1042"/>
      </a:accent1>
      <a:accent2>
        <a:srgbClr val="52758B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CDB86EB373368346927241D66D709C45001119B87391FF564FAE72BE91C99DE2D1" ma:contentTypeVersion="22" ma:contentTypeDescription="A blank Microsoft Word document." ma:contentTypeScope="" ma:versionID="756761bef54312a22e9dd9191b044a98">
  <xsd:schema xmlns:xsd="http://www.w3.org/2001/XMLSchema" xmlns:xs="http://www.w3.org/2001/XMLSchema" xmlns:p="http://schemas.microsoft.com/office/2006/metadata/properties" xmlns:ns2="90dec3e6-7e56-4774-a641-0305b994a14b" xmlns:ns3="72e79f80-a6e7-4fe4-8b86-82a5fbdb0792" xmlns:ns4="f27b3c8f-525d-4640-ad1b-2fc857e0524b" targetNamespace="http://schemas.microsoft.com/office/2006/metadata/properties" ma:root="true" ma:fieldsID="3a4f5517b994920e4eb5e42f035c5672" ns2:_="" ns3:_="" ns4:_="">
    <xsd:import namespace="90dec3e6-7e56-4774-a641-0305b994a14b"/>
    <xsd:import namespace="72e79f80-a6e7-4fe4-8b86-82a5fbdb0792"/>
    <xsd:import namespace="f27b3c8f-525d-4640-ad1b-2fc857e05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ec3e6-7e56-4774-a641-0305b994a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79f80-a6e7-4fe4-8b86-82a5fbdb0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7350b-02b6-4df8-a971-2a72f47c3c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b3c8f-525d-4640-ad1b-2fc857e0524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638fcddd-b774-4cad-b4f1-6060889c9bd6}" ma:internalName="TaxCatchAll" ma:showField="CatchAllData" ma:web="f27b3c8f-525d-4640-ad1b-2fc857e052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e79f80-a6e7-4fe4-8b86-82a5fbdb0792">
      <Terms xmlns="http://schemas.microsoft.com/office/infopath/2007/PartnerControls"/>
    </lcf76f155ced4ddcb4097134ff3c332f>
    <TaxCatchAll xmlns="f27b3c8f-525d-4640-ad1b-2fc857e0524b" xsi:nil="true"/>
  </documentManagement>
</p:properties>
</file>

<file path=customXml/itemProps1.xml><?xml version="1.0" encoding="utf-8"?>
<ds:datastoreItem xmlns:ds="http://schemas.openxmlformats.org/officeDocument/2006/customXml" ds:itemID="{66D5524D-850C-486F-A8D5-A6CD89028495}"/>
</file>

<file path=customXml/itemProps2.xml><?xml version="1.0" encoding="utf-8"?>
<ds:datastoreItem xmlns:ds="http://schemas.openxmlformats.org/officeDocument/2006/customXml" ds:itemID="{4B38EED2-A07A-4B1E-BCCD-4264C7E1D033}"/>
</file>

<file path=customXml/itemProps3.xml><?xml version="1.0" encoding="utf-8"?>
<ds:datastoreItem xmlns:ds="http://schemas.openxmlformats.org/officeDocument/2006/customXml" ds:itemID="{5AAFD7AD-5564-4FA4-8170-3E3FE0D1E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1751</Words>
  <Characters>9982</Characters>
  <Application>Microsoft Office Word</Application>
  <DocSecurity>4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    Scope</vt:lpstr>
      <vt:lpstr>    Purpose and Aims of the Policy</vt:lpstr>
      <vt:lpstr>    Definitions</vt:lpstr>
      <vt:lpstr>        Equality</vt:lpstr>
      <vt:lpstr>        Diversity</vt:lpstr>
      <vt:lpstr>        Inclusion</vt:lpstr>
      <vt:lpstr>    Legal Framework </vt:lpstr>
      <vt:lpstr>    Types of Discrimination</vt:lpstr>
      <vt:lpstr>        Direct discrimination</vt:lpstr>
      <vt:lpstr>        Discrimination by association</vt:lpstr>
      <vt:lpstr>        Discrimination by perception</vt:lpstr>
      <vt:lpstr>        Harassment</vt:lpstr>
      <vt:lpstr>        Victimisation</vt:lpstr>
      <vt:lpstr>        Bullying</vt:lpstr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Morgan</dc:creator>
  <cp:keywords/>
  <dc:description/>
  <cp:lastModifiedBy>Emily Wells</cp:lastModifiedBy>
  <cp:revision>2</cp:revision>
  <dcterms:created xsi:type="dcterms:W3CDTF">2024-11-06T12:08:00Z</dcterms:created>
  <dcterms:modified xsi:type="dcterms:W3CDTF">2024-11-06T12:08:00Z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0x010100CDB86EB373368346927241D66D709C45001119B87391FF564FAE72BE91C99DE2D1</vt:lpwstr>
  </property>
</Properties>
</file>